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5FAE04" w14:textId="18E20BC4" w:rsidR="00751B50" w:rsidRPr="007E30FE" w:rsidRDefault="00751B50" w:rsidP="00751B50">
      <w:pPr>
        <w:pStyle w:val="Title"/>
      </w:pPr>
      <w:r w:rsidRPr="007E30FE">
        <w:t>Real-</w:t>
      </w:r>
      <w:r w:rsidR="00C13340">
        <w:t>T</w:t>
      </w:r>
      <w:r w:rsidRPr="007E30FE">
        <w:t>ime Forecasting</w:t>
      </w:r>
    </w:p>
    <w:p w14:paraId="76A3AAF0" w14:textId="62A2390C" w:rsidR="00751B50" w:rsidRPr="007E30FE" w:rsidRDefault="00751B50" w:rsidP="00751B50">
      <w:pPr>
        <w:pStyle w:val="Subtitle"/>
      </w:pPr>
      <w:r w:rsidRPr="007E30FE">
        <w:t xml:space="preserve">Providing Advanced </w:t>
      </w:r>
      <w:r w:rsidR="00147B8F">
        <w:t xml:space="preserve">Flood </w:t>
      </w:r>
      <w:r w:rsidRPr="007E30FE">
        <w:t xml:space="preserve">warning </w:t>
      </w:r>
      <w:r w:rsidR="00D94A5F" w:rsidRPr="007E30FE">
        <w:t>for</w:t>
      </w:r>
      <w:r w:rsidRPr="00515BC4">
        <w:t xml:space="preserve"> </w:t>
      </w:r>
      <w:r w:rsidR="00D94A5F" w:rsidRPr="00515BC4">
        <w:t xml:space="preserve">Inland </w:t>
      </w:r>
      <w:r w:rsidR="00147B8F">
        <w:br/>
        <w:t>and Coastal Communities</w:t>
      </w:r>
    </w:p>
    <w:p w14:paraId="7FE1B112" w14:textId="77777777" w:rsidR="00751B50" w:rsidRPr="007E30FE" w:rsidRDefault="00751B50" w:rsidP="00751B50">
      <w:pPr>
        <w:pStyle w:val="DateSubtitle"/>
      </w:pPr>
      <w:r w:rsidRPr="007E30FE">
        <w:t>June 12, 2017</w:t>
      </w:r>
    </w:p>
    <w:p w14:paraId="04C5CAA9" w14:textId="77777777" w:rsidR="00147B8F" w:rsidRDefault="00147B8F" w:rsidP="009101DE">
      <w:pPr>
        <w:spacing w:line="240" w:lineRule="auto"/>
        <w:jc w:val="both"/>
      </w:pPr>
    </w:p>
    <w:p w14:paraId="1052F15C" w14:textId="047373C7" w:rsidR="00030085" w:rsidRDefault="006D032E" w:rsidP="009101DE">
      <w:pPr>
        <w:spacing w:line="240" w:lineRule="auto"/>
        <w:jc w:val="both"/>
      </w:pPr>
      <w:r w:rsidRPr="007E30FE">
        <w:t xml:space="preserve">A severe weather system descended upon southeast Louisiana in August 2016, </w:t>
      </w:r>
      <w:r w:rsidR="00747FA3" w:rsidRPr="007E30FE">
        <w:t xml:space="preserve">bringing more than 30 inches of rain to some areas within </w:t>
      </w:r>
      <w:r w:rsidR="008219AD" w:rsidRPr="007E30FE">
        <w:t>a matter of days</w:t>
      </w:r>
      <w:r w:rsidR="00747FA3" w:rsidRPr="007E30FE">
        <w:t>. The resulting flood, which far exceeded the 100-year flood plain delineated by the Federal Emergency Management Agency</w:t>
      </w:r>
      <w:r w:rsidR="008219AD" w:rsidRPr="007E30FE">
        <w:t xml:space="preserve"> in many areas</w:t>
      </w:r>
      <w:r w:rsidR="00747FA3" w:rsidRPr="007E30FE">
        <w:t xml:space="preserve">, caught </w:t>
      </w:r>
      <w:r w:rsidR="00147B8F">
        <w:t>municipalities and</w:t>
      </w:r>
      <w:r w:rsidR="00747FA3" w:rsidRPr="007E30FE">
        <w:t xml:space="preserve"> residents by surprise. The flash nature of the flooding left </w:t>
      </w:r>
      <w:r w:rsidR="00147B8F">
        <w:t xml:space="preserve">local governments and </w:t>
      </w:r>
      <w:r w:rsidR="00747FA3" w:rsidRPr="007E30FE">
        <w:t xml:space="preserve">residents with little time to prepare themselves or their property for the flooding that would </w:t>
      </w:r>
      <w:r w:rsidR="008A5875" w:rsidRPr="007E30FE">
        <w:t>occur</w:t>
      </w:r>
      <w:r w:rsidR="00030085" w:rsidRPr="007E30FE">
        <w:t>.</w:t>
      </w:r>
    </w:p>
    <w:p w14:paraId="0AE4F465" w14:textId="1B7BC9A6" w:rsidR="001473DF" w:rsidRPr="007E30FE" w:rsidRDefault="001473DF" w:rsidP="009101DE">
      <w:pPr>
        <w:spacing w:line="240" w:lineRule="auto"/>
        <w:jc w:val="both"/>
      </w:pPr>
      <w:r>
        <w:br/>
        <w:t>Over the past few years, a series of hurricanes made landfall along the Louisiana coast including hurricanes Katrina, Rita, Gustav, Ike, and Isaac</w:t>
      </w:r>
      <w:r w:rsidR="001A09A0">
        <w:t xml:space="preserve">. Along with bringing storm surge damage to coastal communities, these storms brought heavy rainfall into inland watersheds creating flash flood and backwater flooding disasters. </w:t>
      </w:r>
    </w:p>
    <w:p w14:paraId="59020699" w14:textId="77777777" w:rsidR="00D94A5F" w:rsidRPr="007E30FE" w:rsidRDefault="00D94A5F" w:rsidP="009101DE">
      <w:pPr>
        <w:spacing w:line="240" w:lineRule="auto"/>
        <w:jc w:val="both"/>
      </w:pPr>
    </w:p>
    <w:p w14:paraId="263CED46" w14:textId="1A1E1ACB" w:rsidR="001E429B" w:rsidRPr="007E30FE" w:rsidRDefault="00EA3113" w:rsidP="009101DE">
      <w:pPr>
        <w:spacing w:line="240" w:lineRule="auto"/>
        <w:jc w:val="both"/>
      </w:pPr>
      <w:r w:rsidRPr="007E30FE">
        <w:t>Real-</w:t>
      </w:r>
      <w:r w:rsidR="00C13340">
        <w:t>T</w:t>
      </w:r>
      <w:r w:rsidRPr="007E30FE">
        <w:t xml:space="preserve">ime </w:t>
      </w:r>
      <w:r w:rsidR="002A3539">
        <w:t>F</w:t>
      </w:r>
      <w:r w:rsidRPr="007E30FE">
        <w:t>orecast</w:t>
      </w:r>
      <w:r w:rsidR="00147B8F">
        <w:t>ing</w:t>
      </w:r>
      <w:r w:rsidRPr="007E30FE">
        <w:t xml:space="preserve"> tools that use weather forecasts and </w:t>
      </w:r>
      <w:r w:rsidR="00682731" w:rsidRPr="007E30FE">
        <w:t xml:space="preserve">hydrological </w:t>
      </w:r>
      <w:r w:rsidR="00761F31" w:rsidRPr="007E30FE">
        <w:t xml:space="preserve">or coastal </w:t>
      </w:r>
      <w:r w:rsidR="00030085" w:rsidRPr="007E30FE">
        <w:t xml:space="preserve">numerical </w:t>
      </w:r>
      <w:r w:rsidRPr="007E30FE">
        <w:t>models are powerful tools that can provide the opportunity to minimize or help mitigate severe weather and flood-re</w:t>
      </w:r>
      <w:r w:rsidR="008A5875" w:rsidRPr="007E30FE">
        <w:t xml:space="preserve">lated disasters and save lives by providing advanced warning of </w:t>
      </w:r>
      <w:r w:rsidR="003B6805">
        <w:t xml:space="preserve">flooding </w:t>
      </w:r>
      <w:r w:rsidR="008A5875" w:rsidRPr="007E30FE">
        <w:t>event</w:t>
      </w:r>
      <w:r w:rsidR="003B6805">
        <w:t>s</w:t>
      </w:r>
      <w:r w:rsidR="008A5875" w:rsidRPr="007E30FE">
        <w:t xml:space="preserve">. </w:t>
      </w:r>
    </w:p>
    <w:p w14:paraId="0A67542D" w14:textId="467C2BDC" w:rsidR="00030085" w:rsidRPr="007E30FE" w:rsidRDefault="00030085" w:rsidP="009101DE">
      <w:pPr>
        <w:spacing w:line="240" w:lineRule="auto"/>
        <w:jc w:val="both"/>
      </w:pPr>
    </w:p>
    <w:p w14:paraId="7D48F3B9" w14:textId="0FF69F03" w:rsidR="00B91241" w:rsidRDefault="002C1E85" w:rsidP="009101DE">
      <w:pPr>
        <w:spacing w:line="240" w:lineRule="auto"/>
        <w:jc w:val="both"/>
      </w:pPr>
      <w:r>
        <w:rPr>
          <w:noProof/>
        </w:rPr>
        <w:drawing>
          <wp:anchor distT="0" distB="0" distL="114300" distR="114300" simplePos="0" relativeHeight="251710464" behindDoc="0" locked="0" layoutInCell="1" allowOverlap="1" wp14:anchorId="5B43C2AF" wp14:editId="2041DA33">
            <wp:simplePos x="0" y="0"/>
            <wp:positionH relativeFrom="column">
              <wp:posOffset>2686050</wp:posOffset>
            </wp:positionH>
            <wp:positionV relativeFrom="paragraph">
              <wp:posOffset>600710</wp:posOffset>
            </wp:positionV>
            <wp:extent cx="3401695" cy="225107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main.png"/>
                    <pic:cNvPicPr/>
                  </pic:nvPicPr>
                  <pic:blipFill>
                    <a:blip r:embed="rId8"/>
                    <a:stretch>
                      <a:fillRect/>
                    </a:stretch>
                  </pic:blipFill>
                  <pic:spPr>
                    <a:xfrm>
                      <a:off x="0" y="0"/>
                      <a:ext cx="3401695" cy="2251075"/>
                    </a:xfrm>
                    <a:prstGeom prst="rect">
                      <a:avLst/>
                    </a:prstGeom>
                  </pic:spPr>
                </pic:pic>
              </a:graphicData>
            </a:graphic>
            <wp14:sizeRelV relativeFrom="margin">
              <wp14:pctHeight>0</wp14:pctHeight>
            </wp14:sizeRelV>
          </wp:anchor>
        </w:drawing>
      </w:r>
      <w:r w:rsidR="00747FA3" w:rsidRPr="007E30FE">
        <w:t xml:space="preserve">The Water Institute of the Gulf </w:t>
      </w:r>
      <w:r w:rsidR="009A1F2F" w:rsidRPr="007E30FE">
        <w:t xml:space="preserve">(Institute) </w:t>
      </w:r>
      <w:r w:rsidR="00747FA3" w:rsidRPr="007E30FE">
        <w:t>and Deltares</w:t>
      </w:r>
      <w:r w:rsidR="00147B8F">
        <w:t xml:space="preserve"> have</w:t>
      </w:r>
      <w:r w:rsidR="00747FA3" w:rsidRPr="007E30FE">
        <w:t xml:space="preserve"> developed a </w:t>
      </w:r>
      <w:r w:rsidR="00682731" w:rsidRPr="007E30FE">
        <w:t xml:space="preserve">forecasting and information system for </w:t>
      </w:r>
      <w:r w:rsidR="00306680" w:rsidRPr="007E30FE">
        <w:t>the</w:t>
      </w:r>
      <w:r w:rsidR="00682731" w:rsidRPr="007E30FE">
        <w:t xml:space="preserve"> Barataria Bay and Breton Sound </w:t>
      </w:r>
      <w:r w:rsidR="00306680" w:rsidRPr="007E30FE">
        <w:t>b</w:t>
      </w:r>
      <w:r w:rsidR="00682731" w:rsidRPr="007E30FE">
        <w:t>asins in the Mississippi River</w:t>
      </w:r>
      <w:r w:rsidR="00306680" w:rsidRPr="007E30FE">
        <w:t xml:space="preserve"> delta</w:t>
      </w:r>
      <w:r w:rsidR="00682731" w:rsidRPr="007E30FE">
        <w:t>.</w:t>
      </w:r>
      <w:r w:rsidR="00306680" w:rsidRPr="007E30FE">
        <w:t xml:space="preserve"> </w:t>
      </w:r>
      <w:r w:rsidR="00682731" w:rsidRPr="007E30FE">
        <w:t>The system provides a seven-day forecast of the hydrological conditions (</w:t>
      </w:r>
      <w:r w:rsidR="00ED7B08" w:rsidRPr="00645D49">
        <w:rPr>
          <w:i/>
        </w:rPr>
        <w:t>e.g</w:t>
      </w:r>
      <w:r w:rsidR="00682731" w:rsidRPr="007E30FE">
        <w:t>., water level, salinity</w:t>
      </w:r>
      <w:r w:rsidR="00306680" w:rsidRPr="007E30FE">
        <w:t>,</w:t>
      </w:r>
      <w:r w:rsidR="00682731" w:rsidRPr="007E30FE">
        <w:t xml:space="preserve"> and temperature)</w:t>
      </w:r>
      <w:r w:rsidR="00306680" w:rsidRPr="007E30FE">
        <w:t xml:space="preserve"> and how it will impact the basins under expected atmospheric and coastal conditions</w:t>
      </w:r>
      <w:r w:rsidR="00761F31" w:rsidRPr="007E30FE">
        <w:t xml:space="preserve"> </w:t>
      </w:r>
      <w:r w:rsidR="00761F31" w:rsidRPr="00B91241">
        <w:t>(</w:t>
      </w:r>
      <w:r w:rsidR="00761F31" w:rsidRPr="00645D49">
        <w:rPr>
          <w:i/>
        </w:rPr>
        <w:t>See</w:t>
      </w:r>
      <w:r w:rsidR="00761F31" w:rsidRPr="00B91241">
        <w:t xml:space="preserve"> Figure </w:t>
      </w:r>
      <w:r w:rsidR="00B91241" w:rsidRPr="00B91241">
        <w:t>1</w:t>
      </w:r>
      <w:r w:rsidR="00761F31" w:rsidRPr="00B91241">
        <w:t>)</w:t>
      </w:r>
      <w:r w:rsidR="00306680" w:rsidRPr="007E30FE">
        <w:t xml:space="preserve"> </w:t>
      </w:r>
    </w:p>
    <w:p w14:paraId="471E8106" w14:textId="05C87307" w:rsidR="00B91241" w:rsidRDefault="00B91241" w:rsidP="009101DE">
      <w:pPr>
        <w:spacing w:line="240" w:lineRule="auto"/>
        <w:jc w:val="both"/>
      </w:pPr>
    </w:p>
    <w:p w14:paraId="3914E93C" w14:textId="61EA70DC" w:rsidR="00306680" w:rsidRPr="007E30FE" w:rsidRDefault="00155907" w:rsidP="009101DE">
      <w:pPr>
        <w:spacing w:line="240" w:lineRule="auto"/>
        <w:jc w:val="both"/>
      </w:pPr>
      <w:r w:rsidRPr="007E30FE">
        <w:t>This tool gives advance guidance to decision makers operating sediment and freshwater diversions along the Mississippi River by forecasting how and when certain conditions may be met for optimal benefit</w:t>
      </w:r>
      <w:r w:rsidRPr="00B845EA">
        <w:t xml:space="preserve">. </w:t>
      </w:r>
      <w:r w:rsidR="00761F31" w:rsidRPr="001629A7">
        <w:t>Example forec</w:t>
      </w:r>
      <w:r w:rsidR="00B91241" w:rsidRPr="00B845EA">
        <w:t>ast maps</w:t>
      </w:r>
      <w:r w:rsidR="00B845EA">
        <w:t xml:space="preserve"> are shown in Figure</w:t>
      </w:r>
      <w:r w:rsidR="00B91241" w:rsidRPr="00B845EA">
        <w:t xml:space="preserve"> 2</w:t>
      </w:r>
      <w:r w:rsidR="00B845EA" w:rsidRPr="00B845EA">
        <w:t>.</w:t>
      </w:r>
    </w:p>
    <w:p w14:paraId="7244870C" w14:textId="77777777" w:rsidR="00F65B53" w:rsidRPr="007E30FE" w:rsidRDefault="00F65B53" w:rsidP="009101DE">
      <w:pPr>
        <w:spacing w:line="240" w:lineRule="auto"/>
        <w:jc w:val="both"/>
      </w:pPr>
    </w:p>
    <w:p w14:paraId="49FDD8E9" w14:textId="0D45930B" w:rsidR="00682731" w:rsidRPr="007E30FE" w:rsidRDefault="00B91241" w:rsidP="009101DE">
      <w:pPr>
        <w:spacing w:line="240" w:lineRule="auto"/>
        <w:jc w:val="both"/>
        <w:rPr>
          <w:rFonts w:cs="Times New Roman"/>
        </w:rPr>
      </w:pPr>
      <w:r>
        <w:rPr>
          <w:noProof/>
        </w:rPr>
        <mc:AlternateContent>
          <mc:Choice Requires="wps">
            <w:drawing>
              <wp:anchor distT="45720" distB="45720" distL="114300" distR="114300" simplePos="0" relativeHeight="251712512" behindDoc="0" locked="0" layoutInCell="1" allowOverlap="1" wp14:anchorId="0C7ACBAA" wp14:editId="58126AD7">
                <wp:simplePos x="0" y="0"/>
                <wp:positionH relativeFrom="column">
                  <wp:posOffset>2609850</wp:posOffset>
                </wp:positionH>
                <wp:positionV relativeFrom="paragraph">
                  <wp:posOffset>767080</wp:posOffset>
                </wp:positionV>
                <wp:extent cx="3477895" cy="5143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514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C74F33" w14:textId="6131DC1B" w:rsidR="00B91241" w:rsidRDefault="00B91241" w:rsidP="00A64FE8">
                            <w:pPr>
                              <w:pStyle w:val="Caption"/>
                              <w:spacing w:after="0"/>
                              <w:jc w:val="both"/>
                            </w:pPr>
                            <w:bookmarkStart w:id="0" w:name="_Ref484675009"/>
                            <w:r>
                              <w:t xml:space="preserve">Figure </w:t>
                            </w:r>
                            <w:fldSimple w:instr=" SEQ Figure \* ARABIC ">
                              <w:r w:rsidR="00A267BE">
                                <w:rPr>
                                  <w:noProof/>
                                </w:rPr>
                                <w:t>1</w:t>
                              </w:r>
                            </w:fldSimple>
                            <w:bookmarkEnd w:id="0"/>
                            <w:r w:rsidR="003B6805">
                              <w:t>: C</w:t>
                            </w:r>
                            <w:r>
                              <w:t xml:space="preserve">oastal </w:t>
                            </w:r>
                            <w:r w:rsidR="00C13340">
                              <w:t>R</w:t>
                            </w:r>
                            <w:r>
                              <w:t>eal-</w:t>
                            </w:r>
                            <w:r w:rsidR="00C13340">
                              <w:t>T</w:t>
                            </w:r>
                            <w:r>
                              <w:t xml:space="preserve">ime </w:t>
                            </w:r>
                            <w:r w:rsidR="00C13340">
                              <w:t>F</w:t>
                            </w:r>
                            <w:r>
                              <w:t>orecasting tool developed by the Institute and Deltares and schematic representation of the main data and external forecast</w:t>
                            </w:r>
                            <w:r w:rsidR="00AD2329">
                              <w:t>s</w:t>
                            </w:r>
                            <w:r>
                              <w:t xml:space="preserve"> driving the system.</w:t>
                            </w:r>
                          </w:p>
                          <w:p w14:paraId="4F592853" w14:textId="7B87CCC3" w:rsidR="00B91241" w:rsidRDefault="00B91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ACBAA" id="_x0000_t202" coordsize="21600,21600" o:spt="202" path="m,l,21600r21600,l21600,xe">
                <v:stroke joinstyle="miter"/>
                <v:path gradientshapeok="t" o:connecttype="rect"/>
              </v:shapetype>
              <v:shape id="Text Box 2" o:spid="_x0000_s1026" type="#_x0000_t202" style="position:absolute;left:0;text-align:left;margin-left:205.5pt;margin-top:60.4pt;width:273.85pt;height:40.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" filled="f" stroked="f">
                <v:textbox>
                  <w:txbxContent>
                    <w:p w14:paraId="23C74F33" w14:textId="6131DC1B" w:rsidR="00B91241" w:rsidRDefault="00B91241" w:rsidP="00A64FE8">
                      <w:pPr>
                        <w:pStyle w:val="Caption"/>
                        <w:spacing w:after="0"/>
                        <w:jc w:val="both"/>
                      </w:pPr>
                      <w:bookmarkStart w:id="1" w:name="_Ref484675009"/>
                      <w:r>
                        <w:t xml:space="preserve">Figure </w:t>
                      </w:r>
                      <w:fldSimple w:instr=" SEQ Figure \* ARABIC ">
                        <w:r w:rsidR="00A267BE">
                          <w:rPr>
                            <w:noProof/>
                          </w:rPr>
                          <w:t>1</w:t>
                        </w:r>
                      </w:fldSimple>
                      <w:bookmarkEnd w:id="1"/>
                      <w:r w:rsidR="003B6805">
                        <w:t>: C</w:t>
                      </w:r>
                      <w:r>
                        <w:t xml:space="preserve">oastal </w:t>
                      </w:r>
                      <w:r w:rsidR="00C13340">
                        <w:t>R</w:t>
                      </w:r>
                      <w:r>
                        <w:t>eal-</w:t>
                      </w:r>
                      <w:r w:rsidR="00C13340">
                        <w:t>T</w:t>
                      </w:r>
                      <w:r>
                        <w:t xml:space="preserve">ime </w:t>
                      </w:r>
                      <w:r w:rsidR="00C13340">
                        <w:t>F</w:t>
                      </w:r>
                      <w:r>
                        <w:t>orecasting tool developed by the Institute and Deltares and schematic representation of the main data and external forecast</w:t>
                      </w:r>
                      <w:r w:rsidR="00AD2329">
                        <w:t>s</w:t>
                      </w:r>
                      <w:r>
                        <w:t xml:space="preserve"> driving the system.</w:t>
                      </w:r>
                    </w:p>
                    <w:p w14:paraId="4F592853" w14:textId="7B87CCC3" w:rsidR="00B91241" w:rsidRDefault="00B91241"/>
                  </w:txbxContent>
                </v:textbox>
                <w10:wrap type="square"/>
              </v:shape>
            </w:pict>
          </mc:Fallback>
        </mc:AlternateContent>
      </w:r>
      <w:r w:rsidR="001324F3" w:rsidRPr="007E30FE">
        <w:t xml:space="preserve">This tool builds on </w:t>
      </w:r>
      <w:bookmarkStart w:id="2" w:name="OLE_LINK20"/>
      <w:bookmarkStart w:id="3" w:name="OLE_LINK21"/>
      <w:r w:rsidR="00B5452B" w:rsidRPr="007E30FE">
        <w:rPr>
          <w:rFonts w:cs="Times New Roman"/>
        </w:rPr>
        <w:t>Delft-FEWS</w:t>
      </w:r>
      <w:bookmarkEnd w:id="2"/>
      <w:bookmarkEnd w:id="3"/>
      <w:r w:rsidR="001629A7">
        <w:rPr>
          <w:rFonts w:cs="Times New Roman"/>
        </w:rPr>
        <w:t xml:space="preserve"> (</w:t>
      </w:r>
      <w:r w:rsidR="001629A7" w:rsidRPr="007E30FE">
        <w:rPr>
          <w:rFonts w:cs="Times New Roman"/>
        </w:rPr>
        <w:t>Flood Early Warning System)</w:t>
      </w:r>
      <w:r w:rsidR="00B5452B" w:rsidRPr="007E30FE">
        <w:rPr>
          <w:rFonts w:cs="Times New Roman"/>
        </w:rPr>
        <w:t xml:space="preserve">, a software developed by Deltares. </w:t>
      </w:r>
      <w:r w:rsidR="0087618B" w:rsidRPr="007E30FE">
        <w:rPr>
          <w:rFonts w:cs="Times New Roman"/>
        </w:rPr>
        <w:t xml:space="preserve">Delft-FEWS </w:t>
      </w:r>
      <w:r w:rsidR="0087618B" w:rsidRPr="007E30FE">
        <w:t xml:space="preserve">is used as a platform to import </w:t>
      </w:r>
      <w:r w:rsidR="004E4EE8" w:rsidRPr="007E30FE">
        <w:t xml:space="preserve">environmental </w:t>
      </w:r>
      <w:r w:rsidR="0087618B" w:rsidRPr="007E30FE">
        <w:t>data from several sources and use</w:t>
      </w:r>
      <w:r w:rsidR="004E4EE8" w:rsidRPr="007E30FE">
        <w:t>s this information</w:t>
      </w:r>
      <w:r w:rsidR="0087618B" w:rsidRPr="007E30FE">
        <w:t xml:space="preserve"> to</w:t>
      </w:r>
      <w:r w:rsidR="00A6789D" w:rsidRPr="007E30FE">
        <w:t xml:space="preserve"> drive the numerical</w:t>
      </w:r>
      <w:r w:rsidR="00F65B53" w:rsidRPr="007E30FE">
        <w:t xml:space="preserve"> model. The power of this tool is the ability to </w:t>
      </w:r>
      <w:r w:rsidR="00F65B53" w:rsidRPr="007E30FE">
        <w:rPr>
          <w:rFonts w:cs="Times New Roman"/>
        </w:rPr>
        <w:t>combine real-time data, information</w:t>
      </w:r>
      <w:r w:rsidR="004E4EE8" w:rsidRPr="007E30FE">
        <w:rPr>
          <w:rFonts w:cs="Times New Roman"/>
        </w:rPr>
        <w:t>,</w:t>
      </w:r>
      <w:r w:rsidR="00F65B53" w:rsidRPr="007E30FE">
        <w:rPr>
          <w:rFonts w:cs="Times New Roman"/>
        </w:rPr>
        <w:t xml:space="preserve"> and weather forecast</w:t>
      </w:r>
      <w:r w:rsidR="004E4EE8" w:rsidRPr="007E30FE">
        <w:rPr>
          <w:rFonts w:cs="Times New Roman"/>
        </w:rPr>
        <w:t>s</w:t>
      </w:r>
      <w:r w:rsidR="00F65B53" w:rsidRPr="007E30FE">
        <w:rPr>
          <w:rFonts w:cs="Times New Roman"/>
        </w:rPr>
        <w:t xml:space="preserve"> from </w:t>
      </w:r>
      <w:r w:rsidR="001629A7">
        <w:rPr>
          <w:noProof/>
        </w:rPr>
        <w:lastRenderedPageBreak/>
        <w:drawing>
          <wp:anchor distT="0" distB="0" distL="114300" distR="114300" simplePos="0" relativeHeight="251713536" behindDoc="0" locked="0" layoutInCell="1" allowOverlap="1" wp14:anchorId="58DDC183" wp14:editId="78CDDB54">
            <wp:simplePos x="0" y="0"/>
            <wp:positionH relativeFrom="column">
              <wp:posOffset>2555875</wp:posOffset>
            </wp:positionH>
            <wp:positionV relativeFrom="paragraph">
              <wp:posOffset>57150</wp:posOffset>
            </wp:positionV>
            <wp:extent cx="3561080" cy="2257425"/>
            <wp:effectExtent l="0" t="0" r="127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1080" cy="2257425"/>
                    </a:xfrm>
                    <a:prstGeom prst="rect">
                      <a:avLst/>
                    </a:prstGeom>
                    <a:noFill/>
                  </pic:spPr>
                </pic:pic>
              </a:graphicData>
            </a:graphic>
            <wp14:sizeRelH relativeFrom="margin">
              <wp14:pctWidth>0</wp14:pctWidth>
            </wp14:sizeRelH>
            <wp14:sizeRelV relativeFrom="margin">
              <wp14:pctHeight>0</wp14:pctHeight>
            </wp14:sizeRelV>
          </wp:anchor>
        </w:drawing>
      </w:r>
      <w:r w:rsidR="00F65B53" w:rsidRPr="007E30FE">
        <w:rPr>
          <w:rFonts w:cs="Times New Roman"/>
        </w:rPr>
        <w:t xml:space="preserve">multiple sources </w:t>
      </w:r>
      <w:r w:rsidR="004E4EE8" w:rsidRPr="007E30FE">
        <w:rPr>
          <w:rFonts w:cs="Times New Roman"/>
        </w:rPr>
        <w:t>such as the</w:t>
      </w:r>
      <w:r w:rsidR="00F65B53" w:rsidRPr="007E30FE">
        <w:rPr>
          <w:rFonts w:cs="Times New Roman"/>
        </w:rPr>
        <w:t xml:space="preserve"> National Oceanic and Atmospheric Administration, U.S. Geological Survey, state of Louisiana, and U.S. Army Corps of Engineers.</w:t>
      </w:r>
      <w:r w:rsidR="00A942E6" w:rsidRPr="00A942E6">
        <w:rPr>
          <w:rFonts w:cs="Times New Roman"/>
          <w:noProof/>
        </w:rPr>
        <w:t xml:space="preserve"> </w:t>
      </w:r>
    </w:p>
    <w:p w14:paraId="2A773EBC" w14:textId="0602E28F" w:rsidR="00F65B53" w:rsidRPr="007E30FE" w:rsidRDefault="00F65B53" w:rsidP="009101DE">
      <w:pPr>
        <w:spacing w:line="240" w:lineRule="auto"/>
        <w:jc w:val="both"/>
      </w:pPr>
    </w:p>
    <w:p w14:paraId="47864186" w14:textId="44DC3210" w:rsidR="007E30FE" w:rsidRDefault="005F66C3" w:rsidP="009101DE">
      <w:pPr>
        <w:spacing w:line="240" w:lineRule="auto"/>
        <w:jc w:val="both"/>
      </w:pPr>
      <w:bookmarkStart w:id="4" w:name="_Hlk484677197"/>
      <w:r w:rsidRPr="004226F6">
        <w:t xml:space="preserve">A similar tool can be applied to local inland watersheds </w:t>
      </w:r>
      <w:r w:rsidR="003B6805" w:rsidRPr="004226F6">
        <w:t>to</w:t>
      </w:r>
      <w:r w:rsidRPr="004226F6">
        <w:t xml:space="preserve"> forecast </w:t>
      </w:r>
      <w:r w:rsidR="00761F31" w:rsidRPr="004226F6">
        <w:t>flood extent and flood elevations</w:t>
      </w:r>
      <w:r w:rsidRPr="004226F6">
        <w:t xml:space="preserve"> for a short-time future (3-5 days)</w:t>
      </w:r>
      <w:r w:rsidR="00341C94" w:rsidRPr="004226F6">
        <w:t xml:space="preserve"> and on a </w:t>
      </w:r>
      <w:r w:rsidR="00761F31" w:rsidRPr="004226F6">
        <w:t>detailed</w:t>
      </w:r>
      <w:r w:rsidR="00341C94" w:rsidRPr="004226F6">
        <w:t xml:space="preserve"> – down to the </w:t>
      </w:r>
      <w:r w:rsidR="00877F04" w:rsidRPr="004226F6">
        <w:t>street level</w:t>
      </w:r>
      <w:r w:rsidR="001A09A0" w:rsidRPr="004226F6">
        <w:t xml:space="preserve"> – resolution.</w:t>
      </w:r>
      <w:r w:rsidR="001A09A0">
        <w:t xml:space="preserve"> </w:t>
      </w:r>
      <w:r w:rsidR="0071734A">
        <w:t>(</w:t>
      </w:r>
      <w:r w:rsidR="00A942E6" w:rsidRPr="00645D49">
        <w:rPr>
          <w:i/>
        </w:rPr>
        <w:t>S</w:t>
      </w:r>
      <w:r w:rsidR="00761F31" w:rsidRPr="00645D49">
        <w:rPr>
          <w:i/>
        </w:rPr>
        <w:t>ee</w:t>
      </w:r>
      <w:r w:rsidR="00761F31" w:rsidRPr="00A942E6">
        <w:t xml:space="preserve"> Figure</w:t>
      </w:r>
      <w:r w:rsidR="00A942E6" w:rsidRPr="00A942E6">
        <w:t xml:space="preserve"> 3</w:t>
      </w:r>
      <w:r w:rsidR="0071734A">
        <w:t>)</w:t>
      </w:r>
    </w:p>
    <w:bookmarkEnd w:id="4"/>
    <w:p w14:paraId="6BBFA5E6" w14:textId="369C0A18" w:rsidR="001A09A0" w:rsidRDefault="001A09A0" w:rsidP="009101DE">
      <w:pPr>
        <w:spacing w:line="240" w:lineRule="auto"/>
        <w:jc w:val="both"/>
      </w:pPr>
    </w:p>
    <w:p w14:paraId="3BAE6ED7" w14:textId="0B278043" w:rsidR="009101DE" w:rsidRPr="008607D0" w:rsidRDefault="00B845EA" w:rsidP="009101DE">
      <w:pPr>
        <w:spacing w:line="240" w:lineRule="auto"/>
        <w:jc w:val="both"/>
      </w:pPr>
      <w:r>
        <w:rPr>
          <w:noProof/>
        </w:rPr>
        <mc:AlternateContent>
          <mc:Choice Requires="wps">
            <w:drawing>
              <wp:anchor distT="45720" distB="45720" distL="114300" distR="114300" simplePos="0" relativeHeight="251715584" behindDoc="0" locked="0" layoutInCell="1" allowOverlap="1" wp14:anchorId="1B003680" wp14:editId="5ADA1A39">
                <wp:simplePos x="0" y="0"/>
                <wp:positionH relativeFrom="column">
                  <wp:posOffset>2505075</wp:posOffset>
                </wp:positionH>
                <wp:positionV relativeFrom="paragraph">
                  <wp:posOffset>606425</wp:posOffset>
                </wp:positionV>
                <wp:extent cx="3723005" cy="5048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5048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246DE3" w14:textId="655C9ED9" w:rsidR="00B845EA" w:rsidRPr="007E30FE" w:rsidRDefault="00B845EA" w:rsidP="00B845EA">
                            <w:pPr>
                              <w:pStyle w:val="Caption"/>
                              <w:jc w:val="both"/>
                            </w:pPr>
                            <w:bookmarkStart w:id="5" w:name="_Ref484675727"/>
                            <w:r>
                              <w:t xml:space="preserve">Figure </w:t>
                            </w:r>
                            <w:fldSimple w:instr=" SEQ Figure \* ARABIC ">
                              <w:r w:rsidR="00A267BE">
                                <w:rPr>
                                  <w:noProof/>
                                </w:rPr>
                                <w:t>2</w:t>
                              </w:r>
                            </w:fldSimple>
                            <w:bookmarkEnd w:id="5"/>
                            <w:r>
                              <w:t xml:space="preserve">: Example of the coastal </w:t>
                            </w:r>
                            <w:r w:rsidR="00C13340">
                              <w:t>R</w:t>
                            </w:r>
                            <w:r>
                              <w:t>eal-</w:t>
                            </w:r>
                            <w:r w:rsidR="00C13340">
                              <w:t>T</w:t>
                            </w:r>
                            <w:r>
                              <w:t xml:space="preserve">ime </w:t>
                            </w:r>
                            <w:r w:rsidR="00C13340">
                              <w:t>F</w:t>
                            </w:r>
                            <w:r>
                              <w:t>orecasting tool output: water level (top left), salinity (top right), temperature (bottom left), and clay concentration (bottom right).</w:t>
                            </w:r>
                          </w:p>
                          <w:p w14:paraId="3A4FA5CF" w14:textId="1FBE99B6" w:rsidR="00B845EA" w:rsidRDefault="00B845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3680" id="_x0000_s1027" type="#_x0000_t202" style="position:absolute;left:0;text-align:left;margin-left:197.25pt;margin-top:47.75pt;width:293.15pt;height:39.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" filled="f" stroked="f">
                <v:textbox>
                  <w:txbxContent>
                    <w:p w14:paraId="2B246DE3" w14:textId="655C9ED9" w:rsidR="00B845EA" w:rsidRPr="007E30FE" w:rsidRDefault="00B845EA" w:rsidP="00B845EA">
                      <w:pPr>
                        <w:pStyle w:val="Caption"/>
                        <w:jc w:val="both"/>
                      </w:pPr>
                      <w:bookmarkStart w:id="6" w:name="_Ref484675727"/>
                      <w:r>
                        <w:t xml:space="preserve">Figure </w:t>
                      </w:r>
                      <w:fldSimple w:instr=" SEQ Figure \* ARABIC ">
                        <w:r w:rsidR="00A267BE">
                          <w:rPr>
                            <w:noProof/>
                          </w:rPr>
                          <w:t>2</w:t>
                        </w:r>
                      </w:fldSimple>
                      <w:bookmarkEnd w:id="6"/>
                      <w:r>
                        <w:t xml:space="preserve">: Example of the coastal </w:t>
                      </w:r>
                      <w:r w:rsidR="00C13340">
                        <w:t>R</w:t>
                      </w:r>
                      <w:r>
                        <w:t>eal-</w:t>
                      </w:r>
                      <w:r w:rsidR="00C13340">
                        <w:t>T</w:t>
                      </w:r>
                      <w:r>
                        <w:t xml:space="preserve">ime </w:t>
                      </w:r>
                      <w:r w:rsidR="00C13340">
                        <w:t>F</w:t>
                      </w:r>
                      <w:r>
                        <w:t>orecasting tool output: water level (top left), salinity (top right), temperature (bottom left), and clay concentration (bottom right).</w:t>
                      </w:r>
                    </w:p>
                    <w:p w14:paraId="3A4FA5CF" w14:textId="1FBE99B6" w:rsidR="00B845EA" w:rsidRDefault="00B845EA"/>
                  </w:txbxContent>
                </v:textbox>
                <w10:wrap type="square"/>
              </v:shape>
            </w:pict>
          </mc:Fallback>
        </mc:AlternateContent>
      </w:r>
      <w:r w:rsidR="001A09A0">
        <w:t xml:space="preserve">In areas like south Louisiana, inland watersheds are often directly connected to the coastal zone. </w:t>
      </w:r>
      <w:r w:rsidR="007E30FE" w:rsidRPr="008607D0">
        <w:t>In these cases, flooding occurs directly from rainfall events or tides/wa</w:t>
      </w:r>
      <w:r w:rsidR="001A09A0">
        <w:t xml:space="preserve">ves/surge or </w:t>
      </w:r>
      <w:r w:rsidR="003B6805">
        <w:t>all</w:t>
      </w:r>
      <w:r w:rsidR="001A09A0">
        <w:t xml:space="preserve"> the above. </w:t>
      </w:r>
      <w:r w:rsidR="007E30FE" w:rsidRPr="008607D0">
        <w:t>This complex interaction underscore</w:t>
      </w:r>
      <w:r w:rsidR="001A09A0">
        <w:t>s</w:t>
      </w:r>
      <w:r w:rsidR="007E30FE" w:rsidRPr="008607D0">
        <w:t xml:space="preserve"> the importance of developing </w:t>
      </w:r>
      <w:r w:rsidR="00515BC4">
        <w:t xml:space="preserve">coastal and inland </w:t>
      </w:r>
      <w:r w:rsidR="001A09A0">
        <w:t>numerical models that</w:t>
      </w:r>
      <w:r w:rsidR="00515BC4">
        <w:t xml:space="preserve"> can be seamlessly and effectively integrated.</w:t>
      </w:r>
      <w:r w:rsidR="002A4FF6">
        <w:t xml:space="preserve"> </w:t>
      </w:r>
      <w:r w:rsidR="002A4FF6" w:rsidRPr="004226F6">
        <w:rPr>
          <w:b/>
          <w:i/>
        </w:rPr>
        <w:t>The Institute is uniquely situated to bring these inland and coastal factors together for a more complete picture of potential flooding since the Institute</w:t>
      </w:r>
      <w:r w:rsidR="00515BC4" w:rsidRPr="004226F6">
        <w:rPr>
          <w:b/>
          <w:i/>
        </w:rPr>
        <w:t xml:space="preserve"> is heavily involved in developing numerical models for the entire Louisiana coast</w:t>
      </w:r>
      <w:r w:rsidR="004E6115" w:rsidRPr="004226F6">
        <w:rPr>
          <w:b/>
          <w:i/>
        </w:rPr>
        <w:t>.</w:t>
      </w:r>
      <w:r w:rsidR="00515BC4" w:rsidRPr="00FC58E9">
        <w:t xml:space="preserve"> </w:t>
      </w:r>
      <w:r w:rsidR="004E6115">
        <w:t xml:space="preserve">Furthermore, the Institute has been designated a Cooperative Technical Partner (CTP) by FEMA and works closely </w:t>
      </w:r>
      <w:r w:rsidR="00515BC4" w:rsidRPr="004E6115">
        <w:t xml:space="preserve">with </w:t>
      </w:r>
      <w:r w:rsidR="001A09A0" w:rsidRPr="004E6115">
        <w:t>the Department of Transportation and Development</w:t>
      </w:r>
      <w:r w:rsidR="004E6115">
        <w:t xml:space="preserve"> in that capacity</w:t>
      </w:r>
      <w:r w:rsidR="00515BC4" w:rsidRPr="00FC58E9">
        <w:t>.</w:t>
      </w:r>
      <w:r w:rsidR="00515BC4">
        <w:t xml:space="preserve"> </w:t>
      </w:r>
      <w:r w:rsidR="00CD04CB">
        <w:t>Our previous work and state-of-the-art capabilities, coupled with our strong partnership with Deltares, puts</w:t>
      </w:r>
      <w:r w:rsidR="0067117A">
        <w:t xml:space="preserve"> </w:t>
      </w:r>
      <w:r w:rsidR="00515BC4">
        <w:t xml:space="preserve">the Institute in </w:t>
      </w:r>
      <w:r w:rsidR="004E6115">
        <w:t xml:space="preserve">the ideal </w:t>
      </w:r>
      <w:r w:rsidR="00515BC4">
        <w:t xml:space="preserve">position to coordinate the development of the </w:t>
      </w:r>
      <w:r w:rsidR="00CD04CB">
        <w:t xml:space="preserve">powerful </w:t>
      </w:r>
      <w:r w:rsidR="00C13340">
        <w:t>Real-</w:t>
      </w:r>
      <w:r w:rsidR="002D52EA">
        <w:t xml:space="preserve">Time Forecasting </w:t>
      </w:r>
      <w:r w:rsidR="00CD04CB">
        <w:t>system the State of Louisiana needs</w:t>
      </w:r>
      <w:r w:rsidR="00515BC4">
        <w:t>.</w:t>
      </w:r>
    </w:p>
    <w:p w14:paraId="2DDEFEF4" w14:textId="1AD03A45" w:rsidR="009101DE" w:rsidRPr="008607D0" w:rsidRDefault="00594F60" w:rsidP="009101DE">
      <w:pPr>
        <w:spacing w:line="240" w:lineRule="auto"/>
        <w:jc w:val="both"/>
      </w:pPr>
      <w:r>
        <w:rPr>
          <w:rFonts w:cs="Times New Roman"/>
          <w:noProof/>
        </w:rPr>
        <w:drawing>
          <wp:anchor distT="0" distB="0" distL="114300" distR="114300" simplePos="0" relativeHeight="251719680" behindDoc="0" locked="0" layoutInCell="1" allowOverlap="1" wp14:anchorId="1004FB44" wp14:editId="7A5ACDB9">
            <wp:simplePos x="0" y="0"/>
            <wp:positionH relativeFrom="column">
              <wp:posOffset>0</wp:posOffset>
            </wp:positionH>
            <wp:positionV relativeFrom="paragraph">
              <wp:posOffset>156845</wp:posOffset>
            </wp:positionV>
            <wp:extent cx="2124075" cy="3011620"/>
            <wp:effectExtent l="0" t="0" r="0" b="0"/>
            <wp:wrapSquare wrapText="bothSides"/>
            <wp:docPr id="17" name="Picture 17" descr="C:\Users\awold\AppData\Local\Microsoft\Windows\INetCache\Content.Word\Calcasieu fin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wold\AppData\Local\Microsoft\Windows\INetCache\Content.Word\Calcasieu final 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3011620"/>
                    </a:xfrm>
                    <a:prstGeom prst="rect">
                      <a:avLst/>
                    </a:prstGeom>
                    <a:noFill/>
                    <a:ln>
                      <a:noFill/>
                    </a:ln>
                  </pic:spPr>
                </pic:pic>
              </a:graphicData>
            </a:graphic>
          </wp:anchor>
        </w:drawing>
      </w:r>
    </w:p>
    <w:p w14:paraId="5EE7B01A" w14:textId="064AF60C" w:rsidR="00877F04" w:rsidRPr="008607D0" w:rsidRDefault="00341C94" w:rsidP="009101DE">
      <w:pPr>
        <w:spacing w:line="240" w:lineRule="auto"/>
        <w:jc w:val="both"/>
      </w:pPr>
      <w:r w:rsidRPr="008607D0">
        <w:t xml:space="preserve">Designed to give </w:t>
      </w:r>
      <w:r w:rsidR="0046519C" w:rsidRPr="007E30FE">
        <w:t>emergency responders, governments, and residents more time for better preparations</w:t>
      </w:r>
      <w:r w:rsidRPr="00515BC4">
        <w:t xml:space="preserve">, this </w:t>
      </w:r>
      <w:r w:rsidR="00FC58E9">
        <w:t>R</w:t>
      </w:r>
      <w:r w:rsidRPr="00515BC4">
        <w:t>eal</w:t>
      </w:r>
      <w:r w:rsidR="00C13340">
        <w:t>-</w:t>
      </w:r>
      <w:r w:rsidR="00FC58E9">
        <w:t>T</w:t>
      </w:r>
      <w:r w:rsidRPr="00515BC4">
        <w:t xml:space="preserve">ime </w:t>
      </w:r>
      <w:r w:rsidR="00FC58E9">
        <w:t>F</w:t>
      </w:r>
      <w:r w:rsidRPr="00515BC4">
        <w:t>orecast</w:t>
      </w:r>
      <w:r w:rsidR="00FC58E9">
        <w:t>ing</w:t>
      </w:r>
      <w:r w:rsidRPr="00515BC4">
        <w:t xml:space="preserve"> tool ca</w:t>
      </w:r>
      <w:r w:rsidR="0036605A" w:rsidRPr="007E30FE">
        <w:t>n</w:t>
      </w:r>
      <w:r w:rsidR="00877F04" w:rsidRPr="007E30FE">
        <w:rPr>
          <w:rFonts w:cs="Times New Roman"/>
        </w:rPr>
        <w:t xml:space="preserve"> </w:t>
      </w:r>
      <w:r w:rsidR="0012418F" w:rsidRPr="007E30FE">
        <w:rPr>
          <w:rFonts w:cs="Times New Roman"/>
        </w:rPr>
        <w:t xml:space="preserve">provide a flash flood forecasting and warning system based on the specific topography </w:t>
      </w:r>
      <w:r w:rsidR="00877F04" w:rsidRPr="007E30FE">
        <w:rPr>
          <w:rFonts w:cs="Times New Roman"/>
        </w:rPr>
        <w:t xml:space="preserve">and hydrology </w:t>
      </w:r>
      <w:r w:rsidR="0012418F" w:rsidRPr="007E30FE">
        <w:rPr>
          <w:rFonts w:cs="Times New Roman"/>
        </w:rPr>
        <w:t>of the area in question. By incorporating land elevations</w:t>
      </w:r>
      <w:r w:rsidR="00877F04" w:rsidRPr="007E30FE">
        <w:rPr>
          <w:rFonts w:cs="Times New Roman"/>
        </w:rPr>
        <w:t>, land use, and drainage information</w:t>
      </w:r>
      <w:r w:rsidR="0012418F" w:rsidRPr="007E30FE">
        <w:rPr>
          <w:rFonts w:cs="Times New Roman"/>
        </w:rPr>
        <w:t xml:space="preserve"> into the modeling, the </w:t>
      </w:r>
      <w:r w:rsidR="00FC58E9">
        <w:rPr>
          <w:rFonts w:cs="Times New Roman"/>
        </w:rPr>
        <w:t>R</w:t>
      </w:r>
      <w:r w:rsidR="0012418F" w:rsidRPr="007E30FE">
        <w:rPr>
          <w:rFonts w:cs="Times New Roman"/>
        </w:rPr>
        <w:t>eal</w:t>
      </w:r>
      <w:r w:rsidR="00C13340">
        <w:rPr>
          <w:rFonts w:cs="Times New Roman"/>
        </w:rPr>
        <w:t>-</w:t>
      </w:r>
      <w:r w:rsidR="00FC58E9">
        <w:rPr>
          <w:rFonts w:cs="Times New Roman"/>
        </w:rPr>
        <w:t>T</w:t>
      </w:r>
      <w:r w:rsidR="0012418F" w:rsidRPr="007E30FE">
        <w:rPr>
          <w:rFonts w:cs="Times New Roman"/>
        </w:rPr>
        <w:t xml:space="preserve">ime </w:t>
      </w:r>
      <w:r w:rsidR="00FC58E9">
        <w:rPr>
          <w:rFonts w:cs="Times New Roman"/>
        </w:rPr>
        <w:t>F</w:t>
      </w:r>
      <w:r w:rsidR="0012418F" w:rsidRPr="007E30FE">
        <w:rPr>
          <w:rFonts w:cs="Times New Roman"/>
        </w:rPr>
        <w:t>orecast</w:t>
      </w:r>
      <w:r w:rsidR="00FC58E9">
        <w:rPr>
          <w:rFonts w:cs="Times New Roman"/>
        </w:rPr>
        <w:t>ing tool</w:t>
      </w:r>
      <w:r w:rsidR="0012418F" w:rsidRPr="007E30FE">
        <w:rPr>
          <w:rFonts w:cs="Times New Roman"/>
        </w:rPr>
        <w:t xml:space="preserve"> can provide estimates of flood depths, potential road closures, and flood duration for </w:t>
      </w:r>
      <w:r w:rsidR="00FC58E9">
        <w:rPr>
          <w:rFonts w:cs="Times New Roman"/>
        </w:rPr>
        <w:t xml:space="preserve">specific </w:t>
      </w:r>
      <w:r w:rsidR="0012418F" w:rsidRPr="007E30FE">
        <w:rPr>
          <w:rFonts w:cs="Times New Roman"/>
        </w:rPr>
        <w:t>location</w:t>
      </w:r>
      <w:r w:rsidR="00FC58E9">
        <w:rPr>
          <w:rFonts w:cs="Times New Roman"/>
        </w:rPr>
        <w:t>s</w:t>
      </w:r>
      <w:r w:rsidR="0012418F" w:rsidRPr="007E30FE">
        <w:rPr>
          <w:rFonts w:cs="Times New Roman"/>
        </w:rPr>
        <w:t xml:space="preserve">. </w:t>
      </w:r>
    </w:p>
    <w:p w14:paraId="795BD100" w14:textId="0F449743" w:rsidR="00877F04" w:rsidRPr="007E30FE" w:rsidRDefault="00877F04" w:rsidP="009101DE">
      <w:pPr>
        <w:spacing w:line="240" w:lineRule="auto"/>
        <w:jc w:val="both"/>
        <w:rPr>
          <w:rFonts w:cs="Times New Roman"/>
        </w:rPr>
      </w:pPr>
    </w:p>
    <w:p w14:paraId="526DDAFE" w14:textId="3CB9CDF4" w:rsidR="009A1F2F" w:rsidRPr="007E30FE" w:rsidRDefault="002C1E85" w:rsidP="009101DE">
      <w:pPr>
        <w:spacing w:line="240" w:lineRule="auto"/>
        <w:jc w:val="both"/>
        <w:rPr>
          <w:rFonts w:cs="Times New Roman"/>
        </w:rPr>
      </w:pPr>
      <w:r>
        <w:rPr>
          <w:noProof/>
        </w:rPr>
        <mc:AlternateContent>
          <mc:Choice Requires="wps">
            <w:drawing>
              <wp:anchor distT="45720" distB="45720" distL="114300" distR="114300" simplePos="0" relativeHeight="251718656" behindDoc="0" locked="0" layoutInCell="1" allowOverlap="1" wp14:anchorId="4366C401" wp14:editId="4AF1C88A">
                <wp:simplePos x="0" y="0"/>
                <wp:positionH relativeFrom="column">
                  <wp:posOffset>-103505</wp:posOffset>
                </wp:positionH>
                <wp:positionV relativeFrom="paragraph">
                  <wp:posOffset>1558925</wp:posOffset>
                </wp:positionV>
                <wp:extent cx="2228850" cy="66738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67385"/>
                        </a:xfrm>
                        <a:prstGeom prst="rect">
                          <a:avLst/>
                        </a:prstGeom>
                        <a:noFill/>
                        <a:ln>
                          <a:noFill/>
                        </a:ln>
                        <a:effectLst/>
                      </wps:spPr>
                      <wps:txbx>
                        <w:txbxContent>
                          <w:p w14:paraId="448E3EEA" w14:textId="4126B41C" w:rsidR="00A942E6" w:rsidRPr="007E30FE" w:rsidRDefault="00A942E6" w:rsidP="00A942E6">
                            <w:pPr>
                              <w:pStyle w:val="Caption"/>
                              <w:jc w:val="both"/>
                            </w:pPr>
                            <w:bookmarkStart w:id="7" w:name="OLE_LINK1"/>
                            <w:r>
                              <w:t xml:space="preserve">Figure 3: </w:t>
                            </w:r>
                            <w:r w:rsidR="00AD2329">
                              <w:t xml:space="preserve">Schematic representation of the </w:t>
                            </w:r>
                            <w:r w:rsidR="00FC58E9">
                              <w:t>R</w:t>
                            </w:r>
                            <w:r w:rsidR="00AD2329">
                              <w:t>eal</w:t>
                            </w:r>
                            <w:r w:rsidR="00147B8F">
                              <w:t>-</w:t>
                            </w:r>
                            <w:r w:rsidR="00FC58E9">
                              <w:t>T</w:t>
                            </w:r>
                            <w:r w:rsidR="00AD2329">
                              <w:t xml:space="preserve">ime </w:t>
                            </w:r>
                            <w:r w:rsidR="00FC58E9">
                              <w:t>F</w:t>
                            </w:r>
                            <w:r w:rsidR="00AD2329">
                              <w:t>orecasting tool components for an inland watershed.</w:t>
                            </w:r>
                            <w:r w:rsidR="007F5C41">
                              <w:t xml:space="preserve"> </w:t>
                            </w:r>
                            <w:r w:rsidR="007F5C41" w:rsidRPr="007F5C41">
                              <w:t xml:space="preserve">Example applied for the Calcasieu Parish. </w:t>
                            </w:r>
                            <w:r>
                              <w:t xml:space="preserve"> </w:t>
                            </w:r>
                          </w:p>
                          <w:bookmarkEnd w:id="7"/>
                          <w:p w14:paraId="20107558" w14:textId="77777777" w:rsidR="00A942E6" w:rsidRDefault="00A942E6" w:rsidP="00A942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6C401" id="_x0000_s1028" type="#_x0000_t202" style="position:absolute;left:0;text-align:left;margin-left:-8.15pt;margin-top:122.75pt;width:175.5pt;height:52.5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" filled="f" stroked="f">
                <v:textbox>
                  <w:txbxContent>
                    <w:p w14:paraId="448E3EEA" w14:textId="4126B41C" w:rsidR="00A942E6" w:rsidRPr="007E30FE" w:rsidRDefault="00A942E6" w:rsidP="00A942E6">
                      <w:pPr>
                        <w:pStyle w:val="Caption"/>
                        <w:jc w:val="both"/>
                      </w:pPr>
                      <w:bookmarkStart w:id="8" w:name="OLE_LINK1"/>
                      <w:r>
                        <w:t xml:space="preserve">Figure 3: </w:t>
                      </w:r>
                      <w:r w:rsidR="00AD2329">
                        <w:t xml:space="preserve">Schematic representation of the </w:t>
                      </w:r>
                      <w:r w:rsidR="00FC58E9">
                        <w:t>R</w:t>
                      </w:r>
                      <w:r w:rsidR="00AD2329">
                        <w:t>eal</w:t>
                      </w:r>
                      <w:r w:rsidR="00147B8F">
                        <w:t>-</w:t>
                      </w:r>
                      <w:r w:rsidR="00FC58E9">
                        <w:t>T</w:t>
                      </w:r>
                      <w:r w:rsidR="00AD2329">
                        <w:t xml:space="preserve">ime </w:t>
                      </w:r>
                      <w:r w:rsidR="00FC58E9">
                        <w:t>F</w:t>
                      </w:r>
                      <w:r w:rsidR="00AD2329">
                        <w:t>orecasting tool components for an inland watershed.</w:t>
                      </w:r>
                      <w:r w:rsidR="007F5C41">
                        <w:t xml:space="preserve"> </w:t>
                      </w:r>
                      <w:r w:rsidR="007F5C41" w:rsidRPr="007F5C41">
                        <w:t xml:space="preserve">Example applied for the Calcasieu Parish. </w:t>
                      </w:r>
                      <w:r>
                        <w:t xml:space="preserve"> </w:t>
                      </w:r>
                    </w:p>
                    <w:bookmarkEnd w:id="8"/>
                    <w:p w14:paraId="20107558" w14:textId="77777777" w:rsidR="00A942E6" w:rsidRDefault="00A942E6" w:rsidP="00A942E6"/>
                  </w:txbxContent>
                </v:textbox>
                <w10:wrap type="square"/>
              </v:shape>
            </w:pict>
          </mc:Fallback>
        </mc:AlternateContent>
      </w:r>
      <w:r w:rsidR="0012418F" w:rsidRPr="007E30FE">
        <w:rPr>
          <w:rFonts w:cs="Times New Roman"/>
        </w:rPr>
        <w:t>Since water does</w:t>
      </w:r>
      <w:r w:rsidR="00C13340">
        <w:rPr>
          <w:rFonts w:cs="Times New Roman"/>
        </w:rPr>
        <w:t xml:space="preserve"> </w:t>
      </w:r>
      <w:r w:rsidR="0012418F" w:rsidRPr="007E30FE">
        <w:rPr>
          <w:rFonts w:cs="Times New Roman"/>
        </w:rPr>
        <w:t>n</w:t>
      </w:r>
      <w:r w:rsidR="00C13340">
        <w:rPr>
          <w:rFonts w:cs="Times New Roman"/>
        </w:rPr>
        <w:t>o</w:t>
      </w:r>
      <w:r w:rsidR="0012418F" w:rsidRPr="007E30FE">
        <w:rPr>
          <w:rFonts w:cs="Times New Roman"/>
        </w:rPr>
        <w:t>t respect city or parish borders, the model would be bes</w:t>
      </w:r>
      <w:r w:rsidR="005A0BE8" w:rsidRPr="007E30FE">
        <w:rPr>
          <w:rFonts w:cs="Times New Roman"/>
        </w:rPr>
        <w:t xml:space="preserve">t utilized on a watershed </w:t>
      </w:r>
      <w:r w:rsidR="00FC58E9">
        <w:rPr>
          <w:rFonts w:cs="Times New Roman"/>
        </w:rPr>
        <w:t>(</w:t>
      </w:r>
      <w:r w:rsidR="005A0BE8" w:rsidRPr="007E30FE">
        <w:rPr>
          <w:rFonts w:cs="Times New Roman"/>
        </w:rPr>
        <w:t>or larger</w:t>
      </w:r>
      <w:r w:rsidR="00FC58E9">
        <w:rPr>
          <w:rFonts w:cs="Times New Roman"/>
        </w:rPr>
        <w:t>)</w:t>
      </w:r>
      <w:r w:rsidR="005A0BE8" w:rsidRPr="007E30FE">
        <w:rPr>
          <w:rFonts w:cs="Times New Roman"/>
        </w:rPr>
        <w:t xml:space="preserve"> </w:t>
      </w:r>
      <w:r w:rsidR="0012418F" w:rsidRPr="007E30FE">
        <w:rPr>
          <w:rFonts w:cs="Times New Roman"/>
        </w:rPr>
        <w:t xml:space="preserve">basis. </w:t>
      </w:r>
      <w:r w:rsidR="009A1F2F" w:rsidRPr="007E30FE">
        <w:rPr>
          <w:rFonts w:cs="Times New Roman"/>
        </w:rPr>
        <w:t xml:space="preserve">For example, if the </w:t>
      </w:r>
      <w:r w:rsidR="00FC58E9">
        <w:rPr>
          <w:rFonts w:cs="Times New Roman"/>
        </w:rPr>
        <w:t>R</w:t>
      </w:r>
      <w:r w:rsidR="009A1F2F" w:rsidRPr="007E30FE">
        <w:rPr>
          <w:rFonts w:cs="Times New Roman"/>
        </w:rPr>
        <w:t>eal</w:t>
      </w:r>
      <w:r w:rsidR="00C13340">
        <w:rPr>
          <w:rFonts w:cs="Times New Roman"/>
        </w:rPr>
        <w:t>-</w:t>
      </w:r>
      <w:r w:rsidR="00FC58E9">
        <w:rPr>
          <w:rFonts w:cs="Times New Roman"/>
        </w:rPr>
        <w:t>T</w:t>
      </w:r>
      <w:r w:rsidR="009A1F2F" w:rsidRPr="007E30FE">
        <w:rPr>
          <w:rFonts w:cs="Times New Roman"/>
        </w:rPr>
        <w:t xml:space="preserve">ime </w:t>
      </w:r>
      <w:r w:rsidR="00FC58E9">
        <w:rPr>
          <w:rFonts w:cs="Times New Roman"/>
        </w:rPr>
        <w:t>F</w:t>
      </w:r>
      <w:r w:rsidR="009A1F2F" w:rsidRPr="007E30FE">
        <w:rPr>
          <w:rFonts w:cs="Times New Roman"/>
        </w:rPr>
        <w:t>orecast</w:t>
      </w:r>
      <w:r w:rsidR="00FC58E9">
        <w:rPr>
          <w:rFonts w:cs="Times New Roman"/>
        </w:rPr>
        <w:t>ing</w:t>
      </w:r>
      <w:r w:rsidR="009A1F2F" w:rsidRPr="007E30FE">
        <w:rPr>
          <w:rFonts w:cs="Times New Roman"/>
        </w:rPr>
        <w:t xml:space="preserve"> system was applied to the Amite River basin, a high-resolution numerical model could be developed to simulate the flow of the Amite River. Then, this numerical model would be plugged into </w:t>
      </w:r>
      <w:r w:rsidR="005A0BE8" w:rsidRPr="007E30FE">
        <w:rPr>
          <w:rFonts w:cs="Times New Roman"/>
        </w:rPr>
        <w:t>the</w:t>
      </w:r>
      <w:r w:rsidR="009A1F2F" w:rsidRPr="007E30FE">
        <w:rPr>
          <w:rFonts w:cs="Times New Roman"/>
        </w:rPr>
        <w:t xml:space="preserve"> </w:t>
      </w:r>
      <w:r w:rsidR="00FC58E9">
        <w:rPr>
          <w:rFonts w:cs="Times New Roman"/>
        </w:rPr>
        <w:t>R</w:t>
      </w:r>
      <w:r w:rsidR="009A1F2F" w:rsidRPr="007E30FE">
        <w:rPr>
          <w:rFonts w:cs="Times New Roman"/>
        </w:rPr>
        <w:t>eal</w:t>
      </w:r>
      <w:r w:rsidR="00645D49">
        <w:rPr>
          <w:rFonts w:cs="Times New Roman"/>
        </w:rPr>
        <w:t>-</w:t>
      </w:r>
      <w:r w:rsidR="00FC58E9">
        <w:rPr>
          <w:rFonts w:cs="Times New Roman"/>
        </w:rPr>
        <w:t>T</w:t>
      </w:r>
      <w:r w:rsidR="009A1F2F" w:rsidRPr="007E30FE">
        <w:rPr>
          <w:rFonts w:cs="Times New Roman"/>
        </w:rPr>
        <w:t>i</w:t>
      </w:r>
      <w:r w:rsidR="005A0BE8" w:rsidRPr="007E30FE">
        <w:rPr>
          <w:rFonts w:cs="Times New Roman"/>
        </w:rPr>
        <w:t xml:space="preserve">me </w:t>
      </w:r>
      <w:r w:rsidR="00FC58E9">
        <w:rPr>
          <w:rFonts w:cs="Times New Roman"/>
        </w:rPr>
        <w:t>F</w:t>
      </w:r>
      <w:r w:rsidR="005A0BE8" w:rsidRPr="007E30FE">
        <w:rPr>
          <w:rFonts w:cs="Times New Roman"/>
        </w:rPr>
        <w:t xml:space="preserve">orecasting platform </w:t>
      </w:r>
      <w:proofErr w:type="spellStart"/>
      <w:r w:rsidR="009A1F2F" w:rsidRPr="007E30FE">
        <w:rPr>
          <w:rFonts w:cs="Times New Roman"/>
        </w:rPr>
        <w:t>DelftFEWS</w:t>
      </w:r>
      <w:proofErr w:type="spellEnd"/>
      <w:r w:rsidR="001629A7">
        <w:rPr>
          <w:rFonts w:cs="Times New Roman"/>
        </w:rPr>
        <w:t xml:space="preserve">. </w:t>
      </w:r>
      <w:r w:rsidR="009A1F2F" w:rsidRPr="007E30FE">
        <w:rPr>
          <w:rFonts w:cs="Times New Roman"/>
        </w:rPr>
        <w:t xml:space="preserve">This </w:t>
      </w:r>
      <w:r w:rsidR="00FC58E9">
        <w:rPr>
          <w:rFonts w:cs="Times New Roman"/>
        </w:rPr>
        <w:t>R</w:t>
      </w:r>
      <w:r w:rsidR="009A1F2F" w:rsidRPr="007E30FE">
        <w:rPr>
          <w:rFonts w:cs="Times New Roman"/>
        </w:rPr>
        <w:t>eal</w:t>
      </w:r>
      <w:r w:rsidR="00C13340">
        <w:rPr>
          <w:rFonts w:cs="Times New Roman"/>
        </w:rPr>
        <w:t>-</w:t>
      </w:r>
      <w:r w:rsidR="00FC58E9">
        <w:rPr>
          <w:rFonts w:cs="Times New Roman"/>
        </w:rPr>
        <w:t>T</w:t>
      </w:r>
      <w:r w:rsidR="009A1F2F" w:rsidRPr="007E30FE">
        <w:rPr>
          <w:rFonts w:cs="Times New Roman"/>
        </w:rPr>
        <w:t xml:space="preserve">ime </w:t>
      </w:r>
      <w:r w:rsidR="00FC58E9">
        <w:rPr>
          <w:rFonts w:cs="Times New Roman"/>
        </w:rPr>
        <w:t>F</w:t>
      </w:r>
      <w:r w:rsidR="009A1F2F" w:rsidRPr="007E30FE">
        <w:rPr>
          <w:rFonts w:cs="Times New Roman"/>
        </w:rPr>
        <w:t>orecast</w:t>
      </w:r>
      <w:r w:rsidR="00FC58E9">
        <w:rPr>
          <w:rFonts w:cs="Times New Roman"/>
        </w:rPr>
        <w:t>ing</w:t>
      </w:r>
      <w:r w:rsidR="009A1F2F" w:rsidRPr="007E30FE">
        <w:rPr>
          <w:rFonts w:cs="Times New Roman"/>
        </w:rPr>
        <w:t xml:space="preserve"> platform would then be linked to regional and national forecast</w:t>
      </w:r>
      <w:r w:rsidR="00FC58E9">
        <w:rPr>
          <w:rFonts w:cs="Times New Roman"/>
        </w:rPr>
        <w:t>ing</w:t>
      </w:r>
      <w:r w:rsidR="009A1F2F" w:rsidRPr="007E30FE">
        <w:rPr>
          <w:rFonts w:cs="Times New Roman"/>
        </w:rPr>
        <w:t xml:space="preserve"> systems to include information like rainfall, soil moisture</w:t>
      </w:r>
      <w:r w:rsidR="00FE03CF" w:rsidRPr="007E30FE">
        <w:rPr>
          <w:rFonts w:cs="Times New Roman"/>
        </w:rPr>
        <w:t>,</w:t>
      </w:r>
      <w:r w:rsidR="009A1F2F" w:rsidRPr="007E30FE">
        <w:rPr>
          <w:rFonts w:cs="Times New Roman"/>
        </w:rPr>
        <w:t xml:space="preserve"> and wind. </w:t>
      </w:r>
      <w:r w:rsidR="00FC58E9">
        <w:rPr>
          <w:rFonts w:cs="Times New Roman"/>
        </w:rPr>
        <w:t>Such a</w:t>
      </w:r>
      <w:r w:rsidR="00FC58E9" w:rsidRPr="007E30FE">
        <w:rPr>
          <w:rFonts w:cs="Times New Roman"/>
        </w:rPr>
        <w:t xml:space="preserve"> </w:t>
      </w:r>
      <w:r w:rsidR="005A0BE8" w:rsidRPr="007E30FE">
        <w:rPr>
          <w:rFonts w:cs="Times New Roman"/>
        </w:rPr>
        <w:t>tool will be able to predict</w:t>
      </w:r>
      <w:r w:rsidR="009A1F2F" w:rsidRPr="007E30FE">
        <w:rPr>
          <w:rFonts w:cs="Times New Roman"/>
        </w:rPr>
        <w:t xml:space="preserve"> pote</w:t>
      </w:r>
      <w:r w:rsidR="005A0BE8" w:rsidRPr="007E30FE">
        <w:rPr>
          <w:rFonts w:cs="Times New Roman"/>
        </w:rPr>
        <w:t>ntial flood event</w:t>
      </w:r>
      <w:r w:rsidR="00FC58E9">
        <w:rPr>
          <w:rFonts w:cs="Times New Roman"/>
        </w:rPr>
        <w:t>s</w:t>
      </w:r>
      <w:r w:rsidR="005A0BE8" w:rsidRPr="007E30FE">
        <w:rPr>
          <w:rFonts w:cs="Times New Roman"/>
        </w:rPr>
        <w:t xml:space="preserve"> days in advance. </w:t>
      </w:r>
    </w:p>
    <w:p w14:paraId="5B7734FD" w14:textId="5D52EB42" w:rsidR="001010E8" w:rsidRPr="007E30FE" w:rsidRDefault="001010E8" w:rsidP="009101DE">
      <w:pPr>
        <w:spacing w:line="240" w:lineRule="auto"/>
        <w:jc w:val="both"/>
        <w:rPr>
          <w:rFonts w:cs="Times New Roman"/>
        </w:rPr>
      </w:pPr>
    </w:p>
    <w:p w14:paraId="0738AB46" w14:textId="7485FCCC" w:rsidR="00FE03CF" w:rsidRPr="007E30FE" w:rsidRDefault="005A0BE8" w:rsidP="009101DE">
      <w:pPr>
        <w:spacing w:line="240" w:lineRule="auto"/>
        <w:jc w:val="both"/>
        <w:rPr>
          <w:rFonts w:cs="Times New Roman"/>
        </w:rPr>
      </w:pPr>
      <w:r w:rsidRPr="007E30FE">
        <w:rPr>
          <w:rFonts w:cs="Times New Roman"/>
        </w:rPr>
        <w:t>By turning these results into graphical images that</w:t>
      </w:r>
      <w:r w:rsidR="001010E8" w:rsidRPr="007E30FE">
        <w:rPr>
          <w:rFonts w:cs="Times New Roman"/>
        </w:rPr>
        <w:t xml:space="preserve"> coul</w:t>
      </w:r>
      <w:r w:rsidR="00FE03CF" w:rsidRPr="007E30FE">
        <w:rPr>
          <w:rFonts w:cs="Times New Roman"/>
        </w:rPr>
        <w:t>d include flood inundation maps or</w:t>
      </w:r>
      <w:r w:rsidR="001010E8" w:rsidRPr="007E30FE">
        <w:rPr>
          <w:rFonts w:cs="Times New Roman"/>
        </w:rPr>
        <w:t xml:space="preserve"> animations that show flooding potential</w:t>
      </w:r>
      <w:r w:rsidRPr="007E30FE">
        <w:rPr>
          <w:rFonts w:cs="Times New Roman"/>
        </w:rPr>
        <w:t>,</w:t>
      </w:r>
      <w:r w:rsidR="0071734A">
        <w:rPr>
          <w:rFonts w:cs="Times New Roman"/>
        </w:rPr>
        <w:t xml:space="preserve"> </w:t>
      </w:r>
      <w:r w:rsidR="0071734A">
        <w:rPr>
          <w:rFonts w:cs="Times New Roman"/>
        </w:rPr>
        <w:lastRenderedPageBreak/>
        <w:t>t</w:t>
      </w:r>
      <w:r w:rsidR="0071734A" w:rsidRPr="007E30FE">
        <w:rPr>
          <w:rFonts w:cs="Times New Roman"/>
        </w:rPr>
        <w:t xml:space="preserve">he forecast results would help identify neighborhoods, major roads, and critical infrastructure that might be subject to flooding. </w:t>
      </w:r>
      <w:r w:rsidRPr="007E30FE">
        <w:rPr>
          <w:rFonts w:cs="Times New Roman"/>
        </w:rPr>
        <w:t xml:space="preserve"> </w:t>
      </w:r>
      <w:r w:rsidR="00B845EA">
        <w:rPr>
          <w:rFonts w:cs="Times New Roman"/>
        </w:rPr>
        <w:t>(</w:t>
      </w:r>
      <w:r w:rsidR="00B845EA" w:rsidRPr="00645D49">
        <w:rPr>
          <w:rFonts w:cs="Times New Roman"/>
          <w:i/>
        </w:rPr>
        <w:t>See</w:t>
      </w:r>
      <w:r w:rsidR="00B845EA">
        <w:rPr>
          <w:rFonts w:cs="Times New Roman"/>
        </w:rPr>
        <w:t xml:space="preserve"> Figure 4) </w:t>
      </w:r>
    </w:p>
    <w:p w14:paraId="240F5C58" w14:textId="72F5F5EF" w:rsidR="0036605A" w:rsidRPr="007E30FE" w:rsidRDefault="00CD5DF3" w:rsidP="009101DE">
      <w:pPr>
        <w:spacing w:line="240" w:lineRule="auto"/>
        <w:jc w:val="both"/>
        <w:rPr>
          <w:rFonts w:cs="Times New Roman"/>
        </w:rPr>
      </w:pPr>
      <w:r w:rsidRPr="007E30FE">
        <w:rPr>
          <w:rFonts w:cs="Times New Roman"/>
          <w:noProof/>
        </w:rPr>
        <w:drawing>
          <wp:anchor distT="0" distB="0" distL="114300" distR="114300" simplePos="0" relativeHeight="251709440" behindDoc="1" locked="0" layoutInCell="1" allowOverlap="1" wp14:anchorId="39ACC3BC" wp14:editId="12E1A9CA">
            <wp:simplePos x="0" y="0"/>
            <wp:positionH relativeFrom="column">
              <wp:posOffset>2476500</wp:posOffset>
            </wp:positionH>
            <wp:positionV relativeFrom="paragraph">
              <wp:posOffset>219710</wp:posOffset>
            </wp:positionV>
            <wp:extent cx="3631565" cy="1827530"/>
            <wp:effectExtent l="0" t="0" r="6985" b="1270"/>
            <wp:wrapThrough wrapText="bothSides">
              <wp:wrapPolygon edited="0">
                <wp:start x="0" y="0"/>
                <wp:lineTo x="0" y="21390"/>
                <wp:lineTo x="21528" y="21390"/>
                <wp:lineTo x="2152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tretch>
                      <a:fillRect/>
                    </a:stretch>
                  </pic:blipFill>
                  <pic:spPr bwMode="auto">
                    <a:xfrm>
                      <a:off x="0" y="0"/>
                      <a:ext cx="3631565" cy="1827530"/>
                    </a:xfrm>
                    <a:prstGeom prst="rect">
                      <a:avLst/>
                    </a:prstGeom>
                    <a:noFill/>
                  </pic:spPr>
                </pic:pic>
              </a:graphicData>
            </a:graphic>
            <wp14:sizeRelH relativeFrom="margin">
              <wp14:pctWidth>0</wp14:pctWidth>
            </wp14:sizeRelH>
            <wp14:sizeRelV relativeFrom="margin">
              <wp14:pctHeight>0</wp14:pctHeight>
            </wp14:sizeRelV>
          </wp:anchor>
        </w:drawing>
      </w:r>
      <w:r w:rsidR="005A0BE8" w:rsidRPr="007E30FE">
        <w:rPr>
          <w:rFonts w:cs="Times New Roman"/>
        </w:rPr>
        <w:br/>
      </w:r>
      <w:r w:rsidR="00DD1740" w:rsidRPr="007E30FE">
        <w:rPr>
          <w:rFonts w:cs="Times New Roman"/>
        </w:rPr>
        <w:t>Local governments would be trained to learn how to use the system, how to make the forecast model outputs more visually accessible, and how to get the most of the information provided.</w:t>
      </w:r>
    </w:p>
    <w:p w14:paraId="7C56737B" w14:textId="5AF82ADB" w:rsidR="0036605A" w:rsidRPr="007E30FE" w:rsidRDefault="0036605A" w:rsidP="009101DE">
      <w:pPr>
        <w:spacing w:line="240" w:lineRule="auto"/>
        <w:jc w:val="both"/>
        <w:rPr>
          <w:rFonts w:cs="Times New Roman"/>
        </w:rPr>
      </w:pPr>
    </w:p>
    <w:p w14:paraId="1B993BE2" w14:textId="5D1FBD16" w:rsidR="009A1F2F" w:rsidRPr="007E30FE" w:rsidRDefault="00CD5DF3" w:rsidP="009101DE">
      <w:pPr>
        <w:spacing w:line="240" w:lineRule="auto"/>
        <w:jc w:val="both"/>
        <w:rPr>
          <w:rFonts w:cs="Times New Roman"/>
        </w:rPr>
      </w:pPr>
      <w:r w:rsidRPr="007E30FE">
        <w:rPr>
          <w:rFonts w:cs="Times New Roman"/>
          <w:noProof/>
        </w:rPr>
        <mc:AlternateContent>
          <mc:Choice Requires="wps">
            <w:drawing>
              <wp:anchor distT="45720" distB="45720" distL="114300" distR="114300" simplePos="0" relativeHeight="251687936" behindDoc="1" locked="0" layoutInCell="1" allowOverlap="1" wp14:anchorId="362DC039" wp14:editId="52AA563B">
                <wp:simplePos x="0" y="0"/>
                <wp:positionH relativeFrom="column">
                  <wp:posOffset>2390775</wp:posOffset>
                </wp:positionH>
                <wp:positionV relativeFrom="paragraph">
                  <wp:posOffset>920750</wp:posOffset>
                </wp:positionV>
                <wp:extent cx="3764915" cy="857250"/>
                <wp:effectExtent l="0" t="0" r="0" b="0"/>
                <wp:wrapTight wrapText="bothSides">
                  <wp:wrapPolygon edited="0">
                    <wp:start x="219" y="0"/>
                    <wp:lineTo x="219" y="21120"/>
                    <wp:lineTo x="21203" y="21120"/>
                    <wp:lineTo x="21203" y="0"/>
                    <wp:lineTo x="21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857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181716" w14:textId="24DD9FAB" w:rsidR="008914DD" w:rsidRDefault="00B845EA" w:rsidP="008914DD">
                            <w:pPr>
                              <w:pStyle w:val="Caption"/>
                            </w:pPr>
                            <w:r>
                              <w:t xml:space="preserve">Figure 4: </w:t>
                            </w:r>
                            <w:r w:rsidR="008914DD">
                              <w:t>Government agencies and emergency responders</w:t>
                            </w:r>
                            <w:r w:rsidR="008914DD" w:rsidRPr="0019696E">
                              <w:t xml:space="preserve"> could have a</w:t>
                            </w:r>
                            <w:r w:rsidR="008914DD">
                              <w:t>ccess to the system,</w:t>
                            </w:r>
                            <w:r w:rsidR="008914DD" w:rsidRPr="0019696E">
                              <w:t xml:space="preserve"> which can be customized based on the users experience and comfort</w:t>
                            </w:r>
                            <w:r w:rsidR="008914DD">
                              <w:t>. Real-</w:t>
                            </w:r>
                            <w:r w:rsidR="00C13340">
                              <w:t>T</w:t>
                            </w:r>
                            <w:r w:rsidR="008914DD">
                              <w:t xml:space="preserve">ime </w:t>
                            </w:r>
                            <w:r w:rsidR="00C13340">
                              <w:t>F</w:t>
                            </w:r>
                            <w:r w:rsidR="008914DD">
                              <w:t>orecast</w:t>
                            </w:r>
                            <w:r w:rsidR="00C13340">
                              <w:t>ing</w:t>
                            </w:r>
                            <w:r w:rsidR="008914DD">
                              <w:t xml:space="preserve"> can help responders visualize where flooding problems could occur with days of advance</w:t>
                            </w:r>
                            <w:r w:rsidR="00147B8F">
                              <w:t>d</w:t>
                            </w:r>
                            <w:r w:rsidR="008914DD">
                              <w:t xml:space="preserve"> warning. This still from a hypothetical flood simulations shows the level</w:t>
                            </w:r>
                            <w:r w:rsidR="008607D0">
                              <w:t xml:space="preserve"> </w:t>
                            </w:r>
                            <w:r w:rsidR="008914DD">
                              <w:t xml:space="preserve">of detail that can be achieved. </w:t>
                            </w:r>
                          </w:p>
                          <w:p w14:paraId="373A5081" w14:textId="77777777" w:rsidR="008914DD" w:rsidRDefault="008914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C039" id="_x0000_s1029" type="#_x0000_t202" style="position:absolute;left:0;text-align:left;margin-left:188.25pt;margin-top:72.5pt;width:296.45pt;height:67.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" filled="f" stroked="f">
                <v:textbox>
                  <w:txbxContent>
                    <w:p w14:paraId="00181716" w14:textId="24DD9FAB" w:rsidR="008914DD" w:rsidRDefault="00B845EA" w:rsidP="008914DD">
                      <w:pPr>
                        <w:pStyle w:val="Caption"/>
                      </w:pPr>
                      <w:r>
                        <w:t xml:space="preserve">Figure 4: </w:t>
                      </w:r>
                      <w:r w:rsidR="008914DD">
                        <w:t>Government agencies and emergency responders</w:t>
                      </w:r>
                      <w:r w:rsidR="008914DD" w:rsidRPr="0019696E">
                        <w:t xml:space="preserve"> could have a</w:t>
                      </w:r>
                      <w:r w:rsidR="008914DD">
                        <w:t>ccess to the system,</w:t>
                      </w:r>
                      <w:r w:rsidR="008914DD" w:rsidRPr="0019696E">
                        <w:t xml:space="preserve"> which can be customized based on the users experience and comfort</w:t>
                      </w:r>
                      <w:r w:rsidR="008914DD">
                        <w:t>. Real-</w:t>
                      </w:r>
                      <w:r w:rsidR="00C13340">
                        <w:t>T</w:t>
                      </w:r>
                      <w:r w:rsidR="008914DD">
                        <w:t xml:space="preserve">ime </w:t>
                      </w:r>
                      <w:r w:rsidR="00C13340">
                        <w:t>F</w:t>
                      </w:r>
                      <w:r w:rsidR="008914DD">
                        <w:t>orecast</w:t>
                      </w:r>
                      <w:r w:rsidR="00C13340">
                        <w:t>ing</w:t>
                      </w:r>
                      <w:r w:rsidR="008914DD">
                        <w:t xml:space="preserve"> can help responders visualize where flooding problems could occur with days of advance</w:t>
                      </w:r>
                      <w:r w:rsidR="00147B8F">
                        <w:t>d</w:t>
                      </w:r>
                      <w:r w:rsidR="008914DD">
                        <w:t xml:space="preserve"> warning. This still from a hypothetical flood simulations shows the level</w:t>
                      </w:r>
                      <w:r w:rsidR="008607D0">
                        <w:t xml:space="preserve"> </w:t>
                      </w:r>
                      <w:r w:rsidR="008914DD">
                        <w:t xml:space="preserve">of detail that can be achieved. </w:t>
                      </w:r>
                    </w:p>
                    <w:p w14:paraId="373A5081" w14:textId="77777777" w:rsidR="008914DD" w:rsidRDefault="008914DD"/>
                  </w:txbxContent>
                </v:textbox>
                <w10:wrap type="tight"/>
              </v:shape>
            </w:pict>
          </mc:Fallback>
        </mc:AlternateContent>
      </w:r>
      <w:r w:rsidR="00AC5D71" w:rsidRPr="007E30FE">
        <w:rPr>
          <w:rFonts w:cs="Times New Roman"/>
          <w:noProof/>
        </w:rPr>
        <w:t xml:space="preserve">To </w:t>
      </w:r>
      <w:r w:rsidR="0071734A">
        <w:rPr>
          <w:rFonts w:cs="Times New Roman"/>
          <w:noProof/>
        </w:rPr>
        <w:t>help with the use and ad</w:t>
      </w:r>
      <w:r w:rsidR="00C6090D">
        <w:rPr>
          <w:rFonts w:cs="Times New Roman"/>
          <w:noProof/>
        </w:rPr>
        <w:t>option of the Real-</w:t>
      </w:r>
      <w:r w:rsidR="0071734A">
        <w:rPr>
          <w:rFonts w:cs="Times New Roman"/>
          <w:noProof/>
        </w:rPr>
        <w:t xml:space="preserve">Time Forecasting system, </w:t>
      </w:r>
      <w:r w:rsidR="00AC5D71" w:rsidRPr="007E30FE">
        <w:rPr>
          <w:rFonts w:cs="Times New Roman"/>
          <w:noProof/>
        </w:rPr>
        <w:t>the</w:t>
      </w:r>
      <w:r w:rsidR="009A1F2F" w:rsidRPr="007E30FE">
        <w:rPr>
          <w:rFonts w:cs="Times New Roman"/>
        </w:rPr>
        <w:t xml:space="preserve"> Institute would team up with several local engineering firms with a vast experience in GIS mapping to make the forecasts user-friendly for governments and residents. </w:t>
      </w:r>
    </w:p>
    <w:p w14:paraId="609B0CDD" w14:textId="1D288E69" w:rsidR="009A1F2F" w:rsidRPr="007E30FE" w:rsidRDefault="009A1F2F" w:rsidP="009101DE">
      <w:pPr>
        <w:spacing w:line="240" w:lineRule="auto"/>
        <w:jc w:val="both"/>
        <w:rPr>
          <w:rFonts w:cs="Times New Roman"/>
        </w:rPr>
      </w:pPr>
    </w:p>
    <w:p w14:paraId="37496A3B" w14:textId="4FC2474C" w:rsidR="0012418F" w:rsidRPr="007E30FE" w:rsidRDefault="00C13340" w:rsidP="009101DE">
      <w:pPr>
        <w:spacing w:line="240" w:lineRule="auto"/>
        <w:jc w:val="both"/>
        <w:rPr>
          <w:rFonts w:cs="Times New Roman"/>
        </w:rPr>
      </w:pPr>
      <w:bookmarkStart w:id="9" w:name="_Hlk484594515"/>
      <w:r>
        <w:rPr>
          <w:rFonts w:cs="Times New Roman"/>
        </w:rPr>
        <w:t xml:space="preserve">The Real-Time Forecasting system would be customized to meet the specific needs of </w:t>
      </w:r>
      <w:r w:rsidR="00B22245" w:rsidRPr="007E30FE">
        <w:rPr>
          <w:rFonts w:cs="Times New Roman"/>
        </w:rPr>
        <w:t xml:space="preserve">Emergency </w:t>
      </w:r>
      <w:r>
        <w:rPr>
          <w:rFonts w:cs="Times New Roman"/>
        </w:rPr>
        <w:t>M</w:t>
      </w:r>
      <w:r w:rsidR="00B22245" w:rsidRPr="007E30FE">
        <w:rPr>
          <w:rFonts w:cs="Times New Roman"/>
        </w:rPr>
        <w:t xml:space="preserve">anagement </w:t>
      </w:r>
      <w:r>
        <w:rPr>
          <w:rFonts w:cs="Times New Roman"/>
        </w:rPr>
        <w:t>O</w:t>
      </w:r>
      <w:r w:rsidR="00B22245" w:rsidRPr="007E30FE">
        <w:rPr>
          <w:rFonts w:cs="Times New Roman"/>
        </w:rPr>
        <w:t>ffices</w:t>
      </w:r>
      <w:r w:rsidR="00B22245" w:rsidRPr="00515BC4">
        <w:rPr>
          <w:rFonts w:cs="Times New Roman"/>
        </w:rPr>
        <w:t xml:space="preserve"> as well as </w:t>
      </w:r>
      <w:r>
        <w:rPr>
          <w:rFonts w:cs="Times New Roman"/>
        </w:rPr>
        <w:t>first</w:t>
      </w:r>
      <w:r w:rsidRPr="00515BC4">
        <w:rPr>
          <w:rFonts w:cs="Times New Roman"/>
        </w:rPr>
        <w:t xml:space="preserve"> </w:t>
      </w:r>
      <w:r w:rsidR="00B22245" w:rsidRPr="00515BC4">
        <w:rPr>
          <w:rFonts w:cs="Times New Roman"/>
        </w:rPr>
        <w:t>respon</w:t>
      </w:r>
      <w:r>
        <w:rPr>
          <w:rFonts w:cs="Times New Roman"/>
        </w:rPr>
        <w:t>ders (</w:t>
      </w:r>
      <w:r w:rsidRPr="00645D49">
        <w:rPr>
          <w:rFonts w:cs="Times New Roman"/>
          <w:i/>
        </w:rPr>
        <w:t>e.g</w:t>
      </w:r>
      <w:r>
        <w:rPr>
          <w:rFonts w:cs="Times New Roman"/>
        </w:rPr>
        <w:t xml:space="preserve">., </w:t>
      </w:r>
      <w:r w:rsidR="006E7B86" w:rsidRPr="007E30FE">
        <w:rPr>
          <w:rFonts w:cs="Times New Roman"/>
        </w:rPr>
        <w:t>police and fire departments</w:t>
      </w:r>
      <w:r>
        <w:rPr>
          <w:rFonts w:cs="Times New Roman"/>
        </w:rPr>
        <w:t>)</w:t>
      </w:r>
      <w:bookmarkEnd w:id="9"/>
      <w:r w:rsidR="006D1CC7" w:rsidRPr="007E30FE">
        <w:rPr>
          <w:rFonts w:cs="Times New Roman"/>
        </w:rPr>
        <w:t xml:space="preserve">. </w:t>
      </w:r>
      <w:r w:rsidR="00A908CC" w:rsidRPr="007E30FE">
        <w:rPr>
          <w:rFonts w:cs="Times New Roman"/>
        </w:rPr>
        <w:t>The use of this information by emergency responders, governments, and residents means better preparation</w:t>
      </w:r>
      <w:r>
        <w:rPr>
          <w:rFonts w:cs="Times New Roman"/>
        </w:rPr>
        <w:t xml:space="preserve">, better response, and a greater </w:t>
      </w:r>
      <w:r w:rsidR="00A908CC" w:rsidRPr="007E30FE">
        <w:rPr>
          <w:rFonts w:cs="Times New Roman"/>
        </w:rPr>
        <w:t xml:space="preserve">ability </w:t>
      </w:r>
      <w:r w:rsidR="001010E8" w:rsidRPr="007E30FE">
        <w:rPr>
          <w:rFonts w:cs="Times New Roman"/>
        </w:rPr>
        <w:t>reduce flood related d</w:t>
      </w:r>
      <w:r w:rsidR="00B22245" w:rsidRPr="007E30FE">
        <w:rPr>
          <w:rFonts w:cs="Times New Roman"/>
        </w:rPr>
        <w:t xml:space="preserve">amages. </w:t>
      </w:r>
    </w:p>
    <w:p w14:paraId="167D1B26" w14:textId="1FF2E910" w:rsidR="004E20B4" w:rsidRPr="007E30FE" w:rsidRDefault="004E20B4" w:rsidP="009101DE">
      <w:pPr>
        <w:spacing w:line="240" w:lineRule="auto"/>
        <w:jc w:val="both"/>
        <w:rPr>
          <w:rFonts w:cs="Times New Roman"/>
        </w:rPr>
      </w:pPr>
    </w:p>
    <w:p w14:paraId="58873FBE" w14:textId="49254B99" w:rsidR="009A1F2F" w:rsidRPr="007E30FE" w:rsidRDefault="009A1F2F" w:rsidP="009101DE">
      <w:pPr>
        <w:spacing w:line="240" w:lineRule="auto"/>
        <w:jc w:val="both"/>
        <w:rPr>
          <w:rFonts w:cs="Times New Roman"/>
        </w:rPr>
      </w:pPr>
      <w:r w:rsidRPr="007E30FE">
        <w:rPr>
          <w:rFonts w:cs="Times New Roman"/>
        </w:rPr>
        <w:t>The Institute and Deltares</w:t>
      </w:r>
      <w:r w:rsidR="00147B8F">
        <w:rPr>
          <w:rFonts w:cs="Times New Roman"/>
        </w:rPr>
        <w:t xml:space="preserve"> team</w:t>
      </w:r>
      <w:r w:rsidRPr="007E30FE">
        <w:rPr>
          <w:rFonts w:cs="Times New Roman"/>
        </w:rPr>
        <w:t xml:space="preserve"> brings a wealth</w:t>
      </w:r>
      <w:r w:rsidR="00A204D4" w:rsidRPr="007E30FE">
        <w:rPr>
          <w:rFonts w:cs="Times New Roman"/>
        </w:rPr>
        <w:t xml:space="preserve"> of experience with </w:t>
      </w:r>
      <w:r w:rsidR="0009717F" w:rsidRPr="007E30FE">
        <w:rPr>
          <w:rFonts w:cs="Times New Roman"/>
        </w:rPr>
        <w:t>integrated modeling and flood management to the project.</w:t>
      </w:r>
    </w:p>
    <w:p w14:paraId="57A54C0A" w14:textId="77777777" w:rsidR="0009717F" w:rsidRPr="007E30FE" w:rsidRDefault="0009717F" w:rsidP="009101DE">
      <w:pPr>
        <w:spacing w:line="240" w:lineRule="auto"/>
        <w:jc w:val="both"/>
        <w:rPr>
          <w:rFonts w:cs="Times New Roman"/>
        </w:rPr>
      </w:pPr>
    </w:p>
    <w:p w14:paraId="7B630AAC" w14:textId="0A11EDF8" w:rsidR="006F0B03" w:rsidRPr="007E30FE" w:rsidRDefault="0009717F" w:rsidP="009101DE">
      <w:pPr>
        <w:spacing w:line="240" w:lineRule="auto"/>
        <w:jc w:val="both"/>
        <w:rPr>
          <w:rFonts w:cs="Times New Roman"/>
        </w:rPr>
      </w:pPr>
      <w:r w:rsidRPr="004226F6">
        <w:rPr>
          <w:rFonts w:cs="Times New Roman"/>
          <w:b/>
        </w:rPr>
        <w:t xml:space="preserve">Dr. </w:t>
      </w:r>
      <w:r w:rsidR="00E508E8" w:rsidRPr="004226F6">
        <w:rPr>
          <w:rFonts w:cs="Times New Roman"/>
          <w:b/>
        </w:rPr>
        <w:t>Ehab Meselhe</w:t>
      </w:r>
      <w:r w:rsidR="00E508E8" w:rsidRPr="007E30FE">
        <w:rPr>
          <w:rFonts w:cs="Times New Roman"/>
        </w:rPr>
        <w:t xml:space="preserve">, Vice President for Science and Engineering at the Institute, has more than 20 years of experience researching </w:t>
      </w:r>
      <w:r w:rsidR="00761F31" w:rsidRPr="007E30FE">
        <w:rPr>
          <w:rFonts w:cs="Times New Roman"/>
        </w:rPr>
        <w:t xml:space="preserve">watershed and </w:t>
      </w:r>
      <w:r w:rsidR="00E508E8" w:rsidRPr="007E30FE">
        <w:rPr>
          <w:rFonts w:cs="Times New Roman"/>
        </w:rPr>
        <w:t>coastal hydrology, sediment transport, and computer modeling of coastal systems</w:t>
      </w:r>
      <w:r w:rsidR="00761F31" w:rsidRPr="007E30FE">
        <w:rPr>
          <w:rFonts w:cs="Times New Roman"/>
        </w:rPr>
        <w:t xml:space="preserve"> and inland watersheds</w:t>
      </w:r>
      <w:r w:rsidR="00E508E8" w:rsidRPr="007E30FE">
        <w:rPr>
          <w:rFonts w:cs="Times New Roman"/>
        </w:rPr>
        <w:t>. His multi-layered background includes work as an educator, researcher, and practitioner with extensive experience working with academic institutions, government agencies, and the private sector. He has been heavily involved in large-scale coastal ecosystem restoration programs in south Louisiana and the Florida Everglades.</w:t>
      </w:r>
    </w:p>
    <w:p w14:paraId="219D7008" w14:textId="77777777" w:rsidR="006F0B03" w:rsidRPr="007E30FE" w:rsidRDefault="006F0B03" w:rsidP="009101DE">
      <w:pPr>
        <w:spacing w:line="240" w:lineRule="auto"/>
        <w:jc w:val="both"/>
        <w:rPr>
          <w:rFonts w:cs="Times New Roman"/>
        </w:rPr>
      </w:pPr>
    </w:p>
    <w:p w14:paraId="2FDFAD03" w14:textId="0C16AFF1" w:rsidR="00397673" w:rsidRPr="007E30FE" w:rsidRDefault="0009717F" w:rsidP="009101DE">
      <w:pPr>
        <w:spacing w:line="240" w:lineRule="auto"/>
        <w:jc w:val="both"/>
      </w:pPr>
      <w:r w:rsidRPr="004226F6">
        <w:rPr>
          <w:b/>
        </w:rPr>
        <w:t xml:space="preserve">Dr. </w:t>
      </w:r>
      <w:r w:rsidR="006F0B03" w:rsidRPr="004226F6">
        <w:rPr>
          <w:b/>
        </w:rPr>
        <w:t>Francesca</w:t>
      </w:r>
      <w:r w:rsidRPr="004226F6">
        <w:rPr>
          <w:b/>
        </w:rPr>
        <w:t xml:space="preserve"> Messina</w:t>
      </w:r>
      <w:r w:rsidRPr="007E30FE">
        <w:t>,</w:t>
      </w:r>
      <w:r w:rsidR="006F0B03" w:rsidRPr="007E30FE">
        <w:t xml:space="preserve"> Research Scientist </w:t>
      </w:r>
      <w:r w:rsidRPr="007E30FE">
        <w:t xml:space="preserve">at the Institute, </w:t>
      </w:r>
      <w:r w:rsidR="006F0B03" w:rsidRPr="007E30FE">
        <w:t>is involved in the development and application of hydrologic numerical models in coastal, estuarine</w:t>
      </w:r>
      <w:r w:rsidRPr="007E30FE">
        <w:t>,</w:t>
      </w:r>
      <w:r w:rsidR="006F0B03" w:rsidRPr="007E30FE">
        <w:t xml:space="preserve"> and riverine systems.</w:t>
      </w:r>
      <w:r w:rsidRPr="007E30FE">
        <w:t xml:space="preserve"> </w:t>
      </w:r>
      <w:r w:rsidR="002F5F85" w:rsidRPr="007E30FE">
        <w:t xml:space="preserve">She has been involved in the development of the </w:t>
      </w:r>
      <w:r w:rsidR="00C13340">
        <w:t>R</w:t>
      </w:r>
      <w:r w:rsidR="002F5F85" w:rsidRPr="007E30FE">
        <w:t>eal</w:t>
      </w:r>
      <w:r w:rsidR="00C13340">
        <w:t xml:space="preserve"> T</w:t>
      </w:r>
      <w:r w:rsidR="002F5F85" w:rsidRPr="007E30FE">
        <w:t xml:space="preserve">ime </w:t>
      </w:r>
      <w:r w:rsidR="00C13340">
        <w:t>F</w:t>
      </w:r>
      <w:r w:rsidR="002F5F85" w:rsidRPr="007E30FE">
        <w:t xml:space="preserve">orecasting tool for coastal Louisiana. </w:t>
      </w:r>
      <w:r w:rsidRPr="007E30FE">
        <w:t xml:space="preserve">As an environmental engineer, she has also skills in environmental fluid dynamics, reclamation of polluted sites, pollutant dynamic, and sanitary and environmental engineering. </w:t>
      </w:r>
    </w:p>
    <w:p w14:paraId="32FD1838" w14:textId="77777777" w:rsidR="0009717F" w:rsidRPr="007E30FE" w:rsidRDefault="0009717F" w:rsidP="009101DE">
      <w:pPr>
        <w:spacing w:line="240" w:lineRule="auto"/>
        <w:jc w:val="both"/>
        <w:rPr>
          <w:rFonts w:cs="Times New Roman"/>
        </w:rPr>
      </w:pPr>
    </w:p>
    <w:p w14:paraId="3296E4CD" w14:textId="4FFCC938" w:rsidR="004E1A98" w:rsidRDefault="00E508E8" w:rsidP="009101DE">
      <w:pPr>
        <w:spacing w:line="240" w:lineRule="auto"/>
        <w:jc w:val="both"/>
      </w:pPr>
      <w:r w:rsidRPr="004226F6">
        <w:rPr>
          <w:b/>
        </w:rPr>
        <w:t>Deltares</w:t>
      </w:r>
      <w:r w:rsidRPr="007E30FE">
        <w:t xml:space="preserve"> has extensive experience in providing real-time flood information with a goal of providing better advanced warning to allow governments and communities to respond. Deltares’ Delft-FEWS software, also used in the Institute-Deltares system, has been used in more than 35 countries. Deltares experience and expertise in the field of operational flood management links across disciplines such as hydrology, hydraulics, dike technology, mathematics and probabilistics. </w:t>
      </w:r>
    </w:p>
    <w:p w14:paraId="2FC04D13" w14:textId="352C4710" w:rsidR="00147B8F" w:rsidRDefault="00147B8F" w:rsidP="009101DE">
      <w:pPr>
        <w:spacing w:line="240" w:lineRule="auto"/>
        <w:jc w:val="both"/>
      </w:pPr>
    </w:p>
    <w:p w14:paraId="2A5D9425" w14:textId="665F6CCD" w:rsidR="004E1A98" w:rsidRPr="004226F6" w:rsidRDefault="00147B8F" w:rsidP="004226F6">
      <w:pPr>
        <w:spacing w:line="240" w:lineRule="auto"/>
        <w:jc w:val="both"/>
        <w:rPr>
          <w:b/>
          <w:i/>
        </w:rPr>
      </w:pPr>
      <w:r w:rsidRPr="004226F6">
        <w:rPr>
          <w:b/>
          <w:i/>
        </w:rPr>
        <w:t xml:space="preserve">Louisiana is quickly becoming the leader in planning and implementing </w:t>
      </w:r>
      <w:r w:rsidR="00140FC5" w:rsidRPr="004226F6">
        <w:rPr>
          <w:b/>
          <w:i/>
        </w:rPr>
        <w:t>projects and programs</w:t>
      </w:r>
      <w:r w:rsidRPr="004226F6">
        <w:rPr>
          <w:b/>
          <w:i/>
        </w:rPr>
        <w:t xml:space="preserve"> aimed at addressing challenges facing coastal and deltaic regions around the world. This effort will further cement Louisiana as not only the leader in addressing these issues, but also the leader in integrated watershed management efforts. </w:t>
      </w:r>
      <w:bookmarkStart w:id="10" w:name="_GoBack"/>
      <w:bookmarkEnd w:id="10"/>
    </w:p>
    <w:sectPr w:rsidR="004E1A98" w:rsidRPr="004226F6" w:rsidSect="00B9217F">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F47D3" w14:textId="77777777" w:rsidR="00486AD2" w:rsidRDefault="00486AD2" w:rsidP="00185CB0">
      <w:r>
        <w:separator/>
      </w:r>
    </w:p>
    <w:p w14:paraId="6D832A76" w14:textId="77777777" w:rsidR="00486AD2" w:rsidRDefault="00486AD2"/>
  </w:endnote>
  <w:endnote w:type="continuationSeparator" w:id="0">
    <w:p w14:paraId="2BDC6953" w14:textId="77777777" w:rsidR="00486AD2" w:rsidRDefault="00486AD2" w:rsidP="00185CB0">
      <w:r>
        <w:continuationSeparator/>
      </w:r>
    </w:p>
    <w:p w14:paraId="41C15956" w14:textId="77777777" w:rsidR="00486AD2" w:rsidRDefault="00486A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auto"/>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inionPro-Regular">
    <w:altName w:val="Minion Pro"/>
    <w:panose1 w:val="02040503050306020203"/>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918B2" w14:textId="77777777" w:rsidR="00840EBA" w:rsidRDefault="00840EBA" w:rsidP="001B69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A543E5" w14:textId="77777777" w:rsidR="00840EBA" w:rsidRDefault="00840EBA" w:rsidP="00840E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A570" w14:textId="747E3C4A" w:rsidR="00840EBA" w:rsidRDefault="00840EBA" w:rsidP="001B69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26F6">
      <w:rPr>
        <w:rStyle w:val="PageNumber"/>
        <w:noProof/>
      </w:rPr>
      <w:t>3</w:t>
    </w:r>
    <w:r>
      <w:rPr>
        <w:rStyle w:val="PageNumber"/>
      </w:rPr>
      <w:fldChar w:fldCharType="end"/>
    </w:r>
  </w:p>
  <w:p w14:paraId="3E0B8A76" w14:textId="77777777" w:rsidR="00093F7A" w:rsidRPr="00CE28BA" w:rsidRDefault="00093F7A" w:rsidP="00E00F7A">
    <w:pPr>
      <w:pStyle w:val="Footer"/>
      <w:tabs>
        <w:tab w:val="right" w:pos="864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4544" w14:textId="4CD25066" w:rsidR="00177AB0" w:rsidRDefault="00177AB0" w:rsidP="009D7E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26F6">
      <w:rPr>
        <w:rStyle w:val="PageNumber"/>
        <w:noProof/>
      </w:rPr>
      <w:t>1</w:t>
    </w:r>
    <w:r>
      <w:rPr>
        <w:rStyle w:val="PageNumber"/>
      </w:rPr>
      <w:fldChar w:fldCharType="end"/>
    </w:r>
  </w:p>
  <w:p w14:paraId="22D70D75" w14:textId="77777777" w:rsidR="00177AB0" w:rsidRPr="00177AB0" w:rsidRDefault="00177AB0" w:rsidP="00177AB0">
    <w:pPr>
      <w:pStyle w:val="Footer"/>
      <w:tabs>
        <w:tab w:val="right" w:pos="864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AF8B5" w14:textId="77777777" w:rsidR="00486AD2" w:rsidRDefault="00486AD2" w:rsidP="00185CB0">
      <w:r>
        <w:separator/>
      </w:r>
    </w:p>
    <w:p w14:paraId="3D64071A" w14:textId="77777777" w:rsidR="00486AD2" w:rsidRDefault="00486AD2"/>
  </w:footnote>
  <w:footnote w:type="continuationSeparator" w:id="0">
    <w:p w14:paraId="3449AC87" w14:textId="77777777" w:rsidR="00486AD2" w:rsidRDefault="00486AD2" w:rsidP="00185CB0">
      <w:r>
        <w:continuationSeparator/>
      </w:r>
    </w:p>
    <w:p w14:paraId="096C772F" w14:textId="77777777" w:rsidR="00486AD2" w:rsidRDefault="00486A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61E19" w14:textId="77777777" w:rsidR="00093F7A" w:rsidRPr="00E00F7A" w:rsidRDefault="00FB7CB6" w:rsidP="00A549E5">
    <w:pPr>
      <w:tabs>
        <w:tab w:val="center" w:pos="4320"/>
        <w:tab w:val="left" w:pos="5727"/>
        <w:tab w:val="left" w:pos="6011"/>
      </w:tabs>
      <w:jc w:val="center"/>
      <w:rPr>
        <w:rFonts w:ascii="Arial Narrow" w:hAnsi="Arial Narrow"/>
        <w:color w:val="767769"/>
      </w:rPr>
    </w:pPr>
    <w:r>
      <w:rPr>
        <w:noProof/>
      </w:rPr>
      <w:drawing>
        <wp:inline distT="0" distB="0" distL="0" distR="0" wp14:anchorId="5D6B7732" wp14:editId="7EC88ECE">
          <wp:extent cx="586105" cy="586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Institute_Trademark_Logo_One_Color.png"/>
                  <pic:cNvPicPr/>
                </pic:nvPicPr>
                <pic:blipFill>
                  <a:blip r:embed="rId1">
                    <a:extLst>
                      <a:ext uri="{28A0092B-C50C-407E-A947-70E740481C1C}">
                        <a14:useLocalDpi xmlns:a14="http://schemas.microsoft.com/office/drawing/2010/main" val="0"/>
                      </a:ext>
                    </a:extLst>
                  </a:blip>
                  <a:stretch>
                    <a:fillRect/>
                  </a:stretch>
                </pic:blipFill>
                <pic:spPr>
                  <a:xfrm>
                    <a:off x="0" y="0"/>
                    <a:ext cx="586105" cy="5861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7001A" w14:textId="77777777" w:rsidR="00FB7CB6" w:rsidRDefault="004E1A98">
    <w:pPr>
      <w:pStyle w:val="Header"/>
    </w:pPr>
    <w:r w:rsidRPr="002C2641">
      <w:rPr>
        <w:noProof/>
      </w:rPr>
      <w:drawing>
        <wp:anchor distT="0" distB="0" distL="114300" distR="114300" simplePos="0" relativeHeight="251659264" behindDoc="1" locked="0" layoutInCell="1" allowOverlap="1" wp14:anchorId="6F1B6646" wp14:editId="092F8BEF">
          <wp:simplePos x="0" y="0"/>
          <wp:positionH relativeFrom="margin">
            <wp:align>center</wp:align>
          </wp:positionH>
          <wp:positionV relativeFrom="margin">
            <wp:posOffset>-673100</wp:posOffset>
          </wp:positionV>
          <wp:extent cx="1600200" cy="7677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mark_Logo_Full_Color_PMS_WhiteBG.png"/>
                  <pic:cNvPicPr/>
                </pic:nvPicPr>
                <pic:blipFill>
                  <a:blip r:embed="rId1">
                    <a:extLst>
                      <a:ext uri="{28A0092B-C50C-407E-A947-70E740481C1C}">
                        <a14:useLocalDpi xmlns:a14="http://schemas.microsoft.com/office/drawing/2010/main" val="0"/>
                      </a:ext>
                    </a:extLst>
                  </a:blip>
                  <a:stretch>
                    <a:fillRect/>
                  </a:stretch>
                </pic:blipFill>
                <pic:spPr>
                  <a:xfrm>
                    <a:off x="0" y="0"/>
                    <a:ext cx="1600200" cy="767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DD441F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538D74C"/>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C222258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5E4AF7"/>
    <w:multiLevelType w:val="hybridMultilevel"/>
    <w:tmpl w:val="754C3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1524A8"/>
    <w:multiLevelType w:val="hybridMultilevel"/>
    <w:tmpl w:val="CE008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6289E"/>
    <w:multiLevelType w:val="hybridMultilevel"/>
    <w:tmpl w:val="F718197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15:restartNumberingAfterBreak="0">
    <w:nsid w:val="0D8145DC"/>
    <w:multiLevelType w:val="hybridMultilevel"/>
    <w:tmpl w:val="9478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C0FA2"/>
    <w:multiLevelType w:val="multilevel"/>
    <w:tmpl w:val="E1FE8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274B36"/>
    <w:multiLevelType w:val="hybridMultilevel"/>
    <w:tmpl w:val="2294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C30D4"/>
    <w:multiLevelType w:val="hybridMultilevel"/>
    <w:tmpl w:val="D740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727843"/>
    <w:multiLevelType w:val="hybridMultilevel"/>
    <w:tmpl w:val="03006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502615"/>
    <w:multiLevelType w:val="hybridMultilevel"/>
    <w:tmpl w:val="4AB8E848"/>
    <w:lvl w:ilvl="0" w:tplc="63DA27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55F06"/>
    <w:multiLevelType w:val="multilevel"/>
    <w:tmpl w:val="5918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36022A"/>
    <w:multiLevelType w:val="hybridMultilevel"/>
    <w:tmpl w:val="B89E1616"/>
    <w:lvl w:ilvl="0" w:tplc="3EC0DEC2">
      <w:start w:val="1"/>
      <w:numFmt w:val="bullet"/>
      <w:pStyle w:val="ListParagraph"/>
      <w:lvlText w:val=""/>
      <w:lvlJc w:val="left"/>
      <w:pPr>
        <w:ind w:left="720" w:hanging="360"/>
      </w:pPr>
      <w:rPr>
        <w:rFonts w:ascii="Symbol" w:hAnsi="Symbol" w:hint="default"/>
      </w:rPr>
    </w:lvl>
    <w:lvl w:ilvl="1" w:tplc="D12E607A">
      <w:start w:val="1"/>
      <w:numFmt w:val="bullet"/>
      <w:pStyle w:val="ListBullet2"/>
      <w:lvlText w:val="o"/>
      <w:lvlJc w:val="left"/>
      <w:pPr>
        <w:ind w:left="1440" w:hanging="360"/>
      </w:pPr>
      <w:rPr>
        <w:rFonts w:ascii="Courier New" w:hAnsi="Courier New" w:hint="default"/>
      </w:rPr>
    </w:lvl>
    <w:lvl w:ilvl="2" w:tplc="A4467F7E">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B7C70"/>
    <w:multiLevelType w:val="hybridMultilevel"/>
    <w:tmpl w:val="4C7A6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67998"/>
    <w:multiLevelType w:val="hybridMultilevel"/>
    <w:tmpl w:val="2626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15FD0"/>
    <w:multiLevelType w:val="hybridMultilevel"/>
    <w:tmpl w:val="D0168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56E20"/>
    <w:multiLevelType w:val="hybridMultilevel"/>
    <w:tmpl w:val="34D6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9E0539"/>
    <w:multiLevelType w:val="hybridMultilevel"/>
    <w:tmpl w:val="168C5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5901E9"/>
    <w:multiLevelType w:val="hybridMultilevel"/>
    <w:tmpl w:val="0896B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7A3F79"/>
    <w:multiLevelType w:val="hybridMultilevel"/>
    <w:tmpl w:val="6A4EB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0579D2"/>
    <w:multiLevelType w:val="hybridMultilevel"/>
    <w:tmpl w:val="B6927F6A"/>
    <w:lvl w:ilvl="0" w:tplc="DA7E8E40">
      <w:start w:val="1"/>
      <w:numFmt w:val="decimal"/>
      <w:pStyle w:val="BulletTer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D81178"/>
    <w:multiLevelType w:val="hybridMultilevel"/>
    <w:tmpl w:val="BB34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C218B"/>
    <w:multiLevelType w:val="hybridMultilevel"/>
    <w:tmpl w:val="FFB2E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DB44E4"/>
    <w:multiLevelType w:val="hybridMultilevel"/>
    <w:tmpl w:val="4BBA7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265F67"/>
    <w:multiLevelType w:val="hybridMultilevel"/>
    <w:tmpl w:val="823E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D2E7A"/>
    <w:multiLevelType w:val="hybridMultilevel"/>
    <w:tmpl w:val="7D162C02"/>
    <w:lvl w:ilvl="0" w:tplc="BC185670">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07476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FA176C3"/>
    <w:multiLevelType w:val="hybridMultilevel"/>
    <w:tmpl w:val="F836E606"/>
    <w:lvl w:ilvl="0" w:tplc="6212E988">
      <w:start w:val="1"/>
      <w:numFmt w:val="bullet"/>
      <w:lvlText w:val=""/>
      <w:lvlJc w:val="left"/>
      <w:pPr>
        <w:ind w:left="720" w:hanging="360"/>
      </w:pPr>
      <w:rPr>
        <w:rFonts w:ascii="Symbol" w:hAnsi="Symbol" w:hint="default"/>
      </w:rPr>
    </w:lvl>
    <w:lvl w:ilvl="1" w:tplc="C0E00730">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5C3025"/>
    <w:multiLevelType w:val="hybridMultilevel"/>
    <w:tmpl w:val="5862F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591281"/>
    <w:multiLevelType w:val="multilevel"/>
    <w:tmpl w:val="E1FE8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030E6D"/>
    <w:multiLevelType w:val="hybridMultilevel"/>
    <w:tmpl w:val="3336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1F327D"/>
    <w:multiLevelType w:val="hybridMultilevel"/>
    <w:tmpl w:val="7D44F8D4"/>
    <w:lvl w:ilvl="0" w:tplc="72EA117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982125"/>
    <w:multiLevelType w:val="hybridMultilevel"/>
    <w:tmpl w:val="0F10258E"/>
    <w:lvl w:ilvl="0" w:tplc="AFA86524">
      <w:start w:val="1"/>
      <w:numFmt w:val="bullet"/>
      <w:lvlText w:val=""/>
      <w:lvlJc w:val="left"/>
      <w:pPr>
        <w:ind w:left="72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C243743"/>
    <w:multiLevelType w:val="hybridMultilevel"/>
    <w:tmpl w:val="A45CF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393548"/>
    <w:multiLevelType w:val="hybridMultilevel"/>
    <w:tmpl w:val="97507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67291F"/>
    <w:multiLevelType w:val="hybridMultilevel"/>
    <w:tmpl w:val="69926482"/>
    <w:lvl w:ilvl="0" w:tplc="35D813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6"/>
  </w:num>
  <w:num w:numId="3">
    <w:abstractNumId w:val="1"/>
  </w:num>
  <w:num w:numId="4">
    <w:abstractNumId w:val="1"/>
  </w:num>
  <w:num w:numId="5">
    <w:abstractNumId w:val="0"/>
  </w:num>
  <w:num w:numId="6">
    <w:abstractNumId w:val="2"/>
  </w:num>
  <w:num w:numId="7">
    <w:abstractNumId w:val="21"/>
  </w:num>
  <w:num w:numId="8">
    <w:abstractNumId w:val="21"/>
  </w:num>
  <w:num w:numId="9">
    <w:abstractNumId w:val="2"/>
  </w:num>
  <w:num w:numId="10">
    <w:abstractNumId w:val="33"/>
  </w:num>
  <w:num w:numId="11">
    <w:abstractNumId w:val="28"/>
  </w:num>
  <w:num w:numId="12">
    <w:abstractNumId w:val="33"/>
  </w:num>
  <w:num w:numId="13">
    <w:abstractNumId w:val="28"/>
  </w:num>
  <w:num w:numId="14">
    <w:abstractNumId w:val="11"/>
  </w:num>
  <w:num w:numId="15">
    <w:abstractNumId w:val="11"/>
  </w:num>
  <w:num w:numId="16">
    <w:abstractNumId w:val="11"/>
  </w:num>
  <w:num w:numId="17">
    <w:abstractNumId w:val="11"/>
  </w:num>
  <w:num w:numId="18">
    <w:abstractNumId w:val="6"/>
  </w:num>
  <w:num w:numId="19">
    <w:abstractNumId w:val="35"/>
  </w:num>
  <w:num w:numId="20">
    <w:abstractNumId w:val="22"/>
  </w:num>
  <w:num w:numId="21">
    <w:abstractNumId w:val="23"/>
  </w:num>
  <w:num w:numId="22">
    <w:abstractNumId w:val="29"/>
  </w:num>
  <w:num w:numId="23">
    <w:abstractNumId w:val="3"/>
  </w:num>
  <w:num w:numId="24">
    <w:abstractNumId w:val="9"/>
  </w:num>
  <w:num w:numId="25">
    <w:abstractNumId w:val="25"/>
  </w:num>
  <w:num w:numId="26">
    <w:abstractNumId w:val="13"/>
  </w:num>
  <w:num w:numId="27">
    <w:abstractNumId w:val="32"/>
  </w:num>
  <w:num w:numId="28">
    <w:abstractNumId w:val="31"/>
  </w:num>
  <w:num w:numId="29">
    <w:abstractNumId w:val="8"/>
  </w:num>
  <w:num w:numId="30">
    <w:abstractNumId w:val="14"/>
  </w:num>
  <w:num w:numId="31">
    <w:abstractNumId w:val="24"/>
  </w:num>
  <w:num w:numId="32">
    <w:abstractNumId w:val="10"/>
  </w:num>
  <w:num w:numId="33">
    <w:abstractNumId w:val="27"/>
  </w:num>
  <w:num w:numId="34">
    <w:abstractNumId w:val="16"/>
  </w:num>
  <w:num w:numId="35">
    <w:abstractNumId w:val="19"/>
  </w:num>
  <w:num w:numId="36">
    <w:abstractNumId w:val="15"/>
  </w:num>
  <w:num w:numId="37">
    <w:abstractNumId w:val="12"/>
  </w:num>
  <w:num w:numId="38">
    <w:abstractNumId w:val="18"/>
  </w:num>
  <w:num w:numId="39">
    <w:abstractNumId w:val="17"/>
  </w:num>
  <w:num w:numId="40">
    <w:abstractNumId w:val="4"/>
  </w:num>
  <w:num w:numId="41">
    <w:abstractNumId w:val="26"/>
  </w:num>
  <w:num w:numId="42">
    <w:abstractNumId w:val="34"/>
  </w:num>
  <w:num w:numId="43">
    <w:abstractNumId w:val="5"/>
  </w:num>
  <w:num w:numId="44">
    <w:abstractNumId w:val="7"/>
  </w:num>
  <w:num w:numId="45">
    <w:abstractNumId w:val="30"/>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Q2NrU0NzM2sTAxMLJQ0lEKTi0uzszPAykwqgUA3XdT6CwAAAA="/>
  </w:docVars>
  <w:rsids>
    <w:rsidRoot w:val="00400941"/>
    <w:rsid w:val="000158F0"/>
    <w:rsid w:val="00030085"/>
    <w:rsid w:val="000305E8"/>
    <w:rsid w:val="000347A2"/>
    <w:rsid w:val="000458B8"/>
    <w:rsid w:val="00062123"/>
    <w:rsid w:val="00090345"/>
    <w:rsid w:val="00093F7A"/>
    <w:rsid w:val="0009717F"/>
    <w:rsid w:val="000A42E3"/>
    <w:rsid w:val="000D0EF1"/>
    <w:rsid w:val="000D5930"/>
    <w:rsid w:val="000E3D61"/>
    <w:rsid w:val="00100BD7"/>
    <w:rsid w:val="001010E8"/>
    <w:rsid w:val="00113262"/>
    <w:rsid w:val="00122AFC"/>
    <w:rsid w:val="00122F9E"/>
    <w:rsid w:val="00123ABE"/>
    <w:rsid w:val="0012418F"/>
    <w:rsid w:val="0013176F"/>
    <w:rsid w:val="001324F3"/>
    <w:rsid w:val="00133600"/>
    <w:rsid w:val="0013424F"/>
    <w:rsid w:val="00140FC5"/>
    <w:rsid w:val="00142BE2"/>
    <w:rsid w:val="001473DF"/>
    <w:rsid w:val="00147B8F"/>
    <w:rsid w:val="00155907"/>
    <w:rsid w:val="001629A7"/>
    <w:rsid w:val="00177AB0"/>
    <w:rsid w:val="00185CB0"/>
    <w:rsid w:val="00186C82"/>
    <w:rsid w:val="001919FF"/>
    <w:rsid w:val="00192E7A"/>
    <w:rsid w:val="0019696E"/>
    <w:rsid w:val="001A09A0"/>
    <w:rsid w:val="001C2B58"/>
    <w:rsid w:val="001D66DD"/>
    <w:rsid w:val="001E429B"/>
    <w:rsid w:val="00224BB5"/>
    <w:rsid w:val="00230C97"/>
    <w:rsid w:val="002350B0"/>
    <w:rsid w:val="0024678D"/>
    <w:rsid w:val="00257923"/>
    <w:rsid w:val="002642BE"/>
    <w:rsid w:val="00266692"/>
    <w:rsid w:val="00284593"/>
    <w:rsid w:val="00287D58"/>
    <w:rsid w:val="0029654F"/>
    <w:rsid w:val="002A032E"/>
    <w:rsid w:val="002A3539"/>
    <w:rsid w:val="002A4FF6"/>
    <w:rsid w:val="002A7201"/>
    <w:rsid w:val="002C1E85"/>
    <w:rsid w:val="002C2641"/>
    <w:rsid w:val="002C6E51"/>
    <w:rsid w:val="002D52EA"/>
    <w:rsid w:val="002D7C4C"/>
    <w:rsid w:val="002E67A5"/>
    <w:rsid w:val="002F49D4"/>
    <w:rsid w:val="002F5F85"/>
    <w:rsid w:val="0030024F"/>
    <w:rsid w:val="00306680"/>
    <w:rsid w:val="003267E4"/>
    <w:rsid w:val="00330D6B"/>
    <w:rsid w:val="00341C94"/>
    <w:rsid w:val="003421E3"/>
    <w:rsid w:val="00343502"/>
    <w:rsid w:val="00355741"/>
    <w:rsid w:val="00361EB9"/>
    <w:rsid w:val="00362E30"/>
    <w:rsid w:val="0036605A"/>
    <w:rsid w:val="00387177"/>
    <w:rsid w:val="00396D56"/>
    <w:rsid w:val="00397673"/>
    <w:rsid w:val="003A6D96"/>
    <w:rsid w:val="003B6805"/>
    <w:rsid w:val="003D6FAC"/>
    <w:rsid w:val="003F12C0"/>
    <w:rsid w:val="00400941"/>
    <w:rsid w:val="00401122"/>
    <w:rsid w:val="004036A6"/>
    <w:rsid w:val="004173E4"/>
    <w:rsid w:val="004226F6"/>
    <w:rsid w:val="004325AF"/>
    <w:rsid w:val="0043514C"/>
    <w:rsid w:val="004362A3"/>
    <w:rsid w:val="0046152A"/>
    <w:rsid w:val="0046519C"/>
    <w:rsid w:val="00470CE0"/>
    <w:rsid w:val="00473455"/>
    <w:rsid w:val="00486AD2"/>
    <w:rsid w:val="00491955"/>
    <w:rsid w:val="00494DFA"/>
    <w:rsid w:val="004B250B"/>
    <w:rsid w:val="004C745E"/>
    <w:rsid w:val="004D3EA9"/>
    <w:rsid w:val="004D7179"/>
    <w:rsid w:val="004E1A98"/>
    <w:rsid w:val="004E20B4"/>
    <w:rsid w:val="004E4EE8"/>
    <w:rsid w:val="004E6115"/>
    <w:rsid w:val="004E618D"/>
    <w:rsid w:val="004F0091"/>
    <w:rsid w:val="004F696A"/>
    <w:rsid w:val="0050233C"/>
    <w:rsid w:val="00515BC4"/>
    <w:rsid w:val="00552993"/>
    <w:rsid w:val="00573882"/>
    <w:rsid w:val="00584E44"/>
    <w:rsid w:val="00594F60"/>
    <w:rsid w:val="005A0139"/>
    <w:rsid w:val="005A0BE8"/>
    <w:rsid w:val="005A7A4B"/>
    <w:rsid w:val="005B6874"/>
    <w:rsid w:val="005D1EF7"/>
    <w:rsid w:val="005F66C3"/>
    <w:rsid w:val="0060190F"/>
    <w:rsid w:val="00621989"/>
    <w:rsid w:val="0063324F"/>
    <w:rsid w:val="00645D49"/>
    <w:rsid w:val="00656C2F"/>
    <w:rsid w:val="00664D9C"/>
    <w:rsid w:val="0067117A"/>
    <w:rsid w:val="0067694E"/>
    <w:rsid w:val="00677F70"/>
    <w:rsid w:val="00682731"/>
    <w:rsid w:val="00683FB6"/>
    <w:rsid w:val="006C3677"/>
    <w:rsid w:val="006C6981"/>
    <w:rsid w:val="006D032E"/>
    <w:rsid w:val="006D1CC7"/>
    <w:rsid w:val="006E3A93"/>
    <w:rsid w:val="006E7B86"/>
    <w:rsid w:val="006F0B03"/>
    <w:rsid w:val="00705FB6"/>
    <w:rsid w:val="007157D9"/>
    <w:rsid w:val="0071734A"/>
    <w:rsid w:val="0072188A"/>
    <w:rsid w:val="007232CA"/>
    <w:rsid w:val="00733578"/>
    <w:rsid w:val="00747FA3"/>
    <w:rsid w:val="00751B50"/>
    <w:rsid w:val="00761F31"/>
    <w:rsid w:val="00777532"/>
    <w:rsid w:val="00785DDE"/>
    <w:rsid w:val="00793CCD"/>
    <w:rsid w:val="007A4EF3"/>
    <w:rsid w:val="007A73BC"/>
    <w:rsid w:val="007B2765"/>
    <w:rsid w:val="007D1EFB"/>
    <w:rsid w:val="007E30FE"/>
    <w:rsid w:val="007E54FA"/>
    <w:rsid w:val="007F5C41"/>
    <w:rsid w:val="00807548"/>
    <w:rsid w:val="00807E45"/>
    <w:rsid w:val="0081571A"/>
    <w:rsid w:val="00816D2A"/>
    <w:rsid w:val="00820D08"/>
    <w:rsid w:val="008219AD"/>
    <w:rsid w:val="00826775"/>
    <w:rsid w:val="00837DA1"/>
    <w:rsid w:val="00840EBA"/>
    <w:rsid w:val="0084180C"/>
    <w:rsid w:val="008464B8"/>
    <w:rsid w:val="008607D0"/>
    <w:rsid w:val="0086644A"/>
    <w:rsid w:val="008707B9"/>
    <w:rsid w:val="0087618B"/>
    <w:rsid w:val="00877F04"/>
    <w:rsid w:val="008914DD"/>
    <w:rsid w:val="00892F18"/>
    <w:rsid w:val="008960AA"/>
    <w:rsid w:val="0089719F"/>
    <w:rsid w:val="008A1928"/>
    <w:rsid w:val="008A2CDE"/>
    <w:rsid w:val="008A5875"/>
    <w:rsid w:val="008D0E75"/>
    <w:rsid w:val="008D1C4E"/>
    <w:rsid w:val="008D674A"/>
    <w:rsid w:val="009101DE"/>
    <w:rsid w:val="0091287B"/>
    <w:rsid w:val="0097420D"/>
    <w:rsid w:val="009A04AA"/>
    <w:rsid w:val="009A1F2F"/>
    <w:rsid w:val="009B4A05"/>
    <w:rsid w:val="009B7832"/>
    <w:rsid w:val="009C1C6C"/>
    <w:rsid w:val="009D29FD"/>
    <w:rsid w:val="009D7604"/>
    <w:rsid w:val="009E31A6"/>
    <w:rsid w:val="009E3D0C"/>
    <w:rsid w:val="009F242A"/>
    <w:rsid w:val="00A111F8"/>
    <w:rsid w:val="00A15408"/>
    <w:rsid w:val="00A16D9A"/>
    <w:rsid w:val="00A204D4"/>
    <w:rsid w:val="00A20BB9"/>
    <w:rsid w:val="00A25B69"/>
    <w:rsid w:val="00A267BE"/>
    <w:rsid w:val="00A33E54"/>
    <w:rsid w:val="00A5423C"/>
    <w:rsid w:val="00A549E5"/>
    <w:rsid w:val="00A601D6"/>
    <w:rsid w:val="00A631EB"/>
    <w:rsid w:val="00A63394"/>
    <w:rsid w:val="00A64FE8"/>
    <w:rsid w:val="00A65F76"/>
    <w:rsid w:val="00A6789D"/>
    <w:rsid w:val="00A7028E"/>
    <w:rsid w:val="00A908CC"/>
    <w:rsid w:val="00A942E6"/>
    <w:rsid w:val="00A97A45"/>
    <w:rsid w:val="00AA5271"/>
    <w:rsid w:val="00AB6F16"/>
    <w:rsid w:val="00AC4A6A"/>
    <w:rsid w:val="00AC5D71"/>
    <w:rsid w:val="00AD2329"/>
    <w:rsid w:val="00AD67F3"/>
    <w:rsid w:val="00B10BEE"/>
    <w:rsid w:val="00B11F24"/>
    <w:rsid w:val="00B22245"/>
    <w:rsid w:val="00B22CBA"/>
    <w:rsid w:val="00B25DE9"/>
    <w:rsid w:val="00B45B80"/>
    <w:rsid w:val="00B5452B"/>
    <w:rsid w:val="00B65FF8"/>
    <w:rsid w:val="00B733C2"/>
    <w:rsid w:val="00B735E0"/>
    <w:rsid w:val="00B845EA"/>
    <w:rsid w:val="00B85C60"/>
    <w:rsid w:val="00B91241"/>
    <w:rsid w:val="00B9217F"/>
    <w:rsid w:val="00B97A54"/>
    <w:rsid w:val="00BA2CF7"/>
    <w:rsid w:val="00BA61B0"/>
    <w:rsid w:val="00BA7128"/>
    <w:rsid w:val="00BC455A"/>
    <w:rsid w:val="00BD5B34"/>
    <w:rsid w:val="00BE0A46"/>
    <w:rsid w:val="00BE185E"/>
    <w:rsid w:val="00BF0CF0"/>
    <w:rsid w:val="00C02E7D"/>
    <w:rsid w:val="00C0792F"/>
    <w:rsid w:val="00C13340"/>
    <w:rsid w:val="00C6090D"/>
    <w:rsid w:val="00C64A4F"/>
    <w:rsid w:val="00C703A6"/>
    <w:rsid w:val="00C7233B"/>
    <w:rsid w:val="00CA063E"/>
    <w:rsid w:val="00CB3C29"/>
    <w:rsid w:val="00CB55DF"/>
    <w:rsid w:val="00CD04CB"/>
    <w:rsid w:val="00CD5DF3"/>
    <w:rsid w:val="00CE0E17"/>
    <w:rsid w:val="00CE28BA"/>
    <w:rsid w:val="00CE7564"/>
    <w:rsid w:val="00CF6990"/>
    <w:rsid w:val="00D018E2"/>
    <w:rsid w:val="00D0680D"/>
    <w:rsid w:val="00D11F3E"/>
    <w:rsid w:val="00D31CD2"/>
    <w:rsid w:val="00D379C4"/>
    <w:rsid w:val="00D52283"/>
    <w:rsid w:val="00D62AD6"/>
    <w:rsid w:val="00D70702"/>
    <w:rsid w:val="00D7365C"/>
    <w:rsid w:val="00D741C1"/>
    <w:rsid w:val="00D85B04"/>
    <w:rsid w:val="00D94A5F"/>
    <w:rsid w:val="00D94CB3"/>
    <w:rsid w:val="00D95F08"/>
    <w:rsid w:val="00DD100C"/>
    <w:rsid w:val="00DD1740"/>
    <w:rsid w:val="00DF208B"/>
    <w:rsid w:val="00DF4D36"/>
    <w:rsid w:val="00E00F7A"/>
    <w:rsid w:val="00E06EB4"/>
    <w:rsid w:val="00E20F0F"/>
    <w:rsid w:val="00E40252"/>
    <w:rsid w:val="00E45416"/>
    <w:rsid w:val="00E46E22"/>
    <w:rsid w:val="00E508E8"/>
    <w:rsid w:val="00E51F22"/>
    <w:rsid w:val="00E615B2"/>
    <w:rsid w:val="00E712AB"/>
    <w:rsid w:val="00E718A0"/>
    <w:rsid w:val="00E761B7"/>
    <w:rsid w:val="00E81302"/>
    <w:rsid w:val="00EA3113"/>
    <w:rsid w:val="00EC09C1"/>
    <w:rsid w:val="00ED0AAD"/>
    <w:rsid w:val="00ED7B08"/>
    <w:rsid w:val="00EE53AF"/>
    <w:rsid w:val="00F02B4C"/>
    <w:rsid w:val="00F2607A"/>
    <w:rsid w:val="00F3472A"/>
    <w:rsid w:val="00F461A8"/>
    <w:rsid w:val="00F65B53"/>
    <w:rsid w:val="00F719DF"/>
    <w:rsid w:val="00F76DF4"/>
    <w:rsid w:val="00F817CE"/>
    <w:rsid w:val="00F82E20"/>
    <w:rsid w:val="00F97855"/>
    <w:rsid w:val="00FA0617"/>
    <w:rsid w:val="00FA4FCE"/>
    <w:rsid w:val="00FB7CB6"/>
    <w:rsid w:val="00FC58E9"/>
    <w:rsid w:val="00FE03CF"/>
    <w:rsid w:val="00FE22DB"/>
    <w:rsid w:val="00FE77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DDD6B0"/>
  <w14:defaultImageDpi w14:val="330"/>
  <w15:docId w15:val="{230EC8C6-57DC-441F-9653-37EBDF909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MS Mincho" w:hAnsi="Arial Narrow"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429B"/>
    <w:pPr>
      <w:spacing w:line="276" w:lineRule="auto"/>
    </w:pPr>
    <w:rPr>
      <w:rFonts w:ascii="Times New Roman" w:eastAsiaTheme="minorEastAsia" w:hAnsi="Times New Roman" w:cstheme="minorBidi"/>
      <w:sz w:val="22"/>
      <w:szCs w:val="22"/>
    </w:rPr>
  </w:style>
  <w:style w:type="paragraph" w:styleId="Heading1">
    <w:name w:val="heading 1"/>
    <w:aliases w:val="Heading 1 (1.0)"/>
    <w:basedOn w:val="Heading5"/>
    <w:next w:val="Normal"/>
    <w:link w:val="Heading1Char"/>
    <w:uiPriority w:val="9"/>
    <w:qFormat/>
    <w:rsid w:val="00ED0AAD"/>
    <w:pPr>
      <w:outlineLvl w:val="0"/>
    </w:pPr>
    <w:rPr>
      <w:color w:val="73A393"/>
    </w:rPr>
  </w:style>
  <w:style w:type="paragraph" w:styleId="Heading2">
    <w:name w:val="heading 2"/>
    <w:aliases w:val="Heading 2 (1.1)"/>
    <w:basedOn w:val="Normal"/>
    <w:next w:val="Normal"/>
    <w:link w:val="Heading2Char"/>
    <w:uiPriority w:val="9"/>
    <w:unhideWhenUsed/>
    <w:qFormat/>
    <w:rsid w:val="006C3677"/>
    <w:pPr>
      <w:keepNext/>
      <w:keepLines/>
      <w:spacing w:before="200"/>
      <w:outlineLvl w:val="1"/>
    </w:pPr>
    <w:rPr>
      <w:rFonts w:ascii="Arial Narrow" w:hAnsi="Arial Narrow"/>
      <w:caps/>
      <w:color w:val="767769"/>
      <w:sz w:val="24"/>
      <w:szCs w:val="28"/>
    </w:rPr>
  </w:style>
  <w:style w:type="paragraph" w:styleId="Heading3">
    <w:name w:val="heading 3"/>
    <w:aliases w:val="Heading 3 (1.1.1)"/>
    <w:basedOn w:val="Normal"/>
    <w:next w:val="Normal"/>
    <w:link w:val="Heading3Char"/>
    <w:uiPriority w:val="9"/>
    <w:unhideWhenUsed/>
    <w:qFormat/>
    <w:rsid w:val="00A111F8"/>
    <w:pPr>
      <w:keepNext/>
      <w:keepLines/>
      <w:spacing w:before="200"/>
      <w:outlineLvl w:val="2"/>
    </w:pPr>
    <w:rPr>
      <w:rFonts w:ascii="Arial Narrow" w:hAnsi="Arial Narrow"/>
      <w:b/>
      <w:bCs/>
      <w:color w:val="7BAAAD"/>
      <w:sz w:val="24"/>
    </w:rPr>
  </w:style>
  <w:style w:type="paragraph" w:styleId="Heading4">
    <w:name w:val="heading 4"/>
    <w:basedOn w:val="Normal"/>
    <w:next w:val="Normal"/>
    <w:link w:val="Heading4Char"/>
    <w:uiPriority w:val="9"/>
    <w:unhideWhenUsed/>
    <w:qFormat/>
    <w:rsid w:val="002A032E"/>
    <w:pPr>
      <w:keepNext/>
      <w:keepLines/>
      <w:spacing w:before="200"/>
      <w:outlineLvl w:val="3"/>
    </w:pPr>
    <w:rPr>
      <w:rFonts w:ascii="Arial Narrow" w:hAnsi="Arial Narrow"/>
      <w:bCs/>
      <w:i/>
      <w:iCs/>
      <w:color w:val="767769"/>
    </w:rPr>
  </w:style>
  <w:style w:type="paragraph" w:styleId="Heading5">
    <w:name w:val="heading 5"/>
    <w:basedOn w:val="Normal"/>
    <w:next w:val="Normal"/>
    <w:link w:val="Heading5Char"/>
    <w:uiPriority w:val="9"/>
    <w:unhideWhenUsed/>
    <w:rsid w:val="007A4EF3"/>
    <w:pPr>
      <w:keepNext/>
      <w:keepLines/>
      <w:spacing w:before="360"/>
      <w:outlineLvl w:val="4"/>
    </w:pPr>
    <w:rPr>
      <w:rFonts w:ascii="Arial Narrow" w:hAnsi="Arial Narrow"/>
      <w:b/>
      <w:color w:val="767769"/>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1.0) Char"/>
    <w:link w:val="Heading1"/>
    <w:uiPriority w:val="9"/>
    <w:rsid w:val="00ED0AAD"/>
    <w:rPr>
      <w:rFonts w:eastAsia="MS Mincho" w:cs="Times New Roman"/>
      <w:b/>
      <w:color w:val="73A393"/>
      <w:sz w:val="36"/>
    </w:rPr>
  </w:style>
  <w:style w:type="character" w:customStyle="1" w:styleId="Heading2Char">
    <w:name w:val="Heading 2 Char"/>
    <w:aliases w:val="Heading 2 (1.1) Char"/>
    <w:link w:val="Heading2"/>
    <w:uiPriority w:val="9"/>
    <w:rsid w:val="006C3677"/>
    <w:rPr>
      <w:rFonts w:eastAsia="MS Mincho" w:cs="Times New Roman"/>
      <w:caps/>
      <w:color w:val="767769"/>
      <w:sz w:val="24"/>
      <w:szCs w:val="28"/>
    </w:rPr>
  </w:style>
  <w:style w:type="character" w:customStyle="1" w:styleId="Heading3Char">
    <w:name w:val="Heading 3 Char"/>
    <w:aliases w:val="Heading 3 (1.1.1) Char"/>
    <w:link w:val="Heading3"/>
    <w:uiPriority w:val="9"/>
    <w:rsid w:val="00A111F8"/>
    <w:rPr>
      <w:rFonts w:eastAsia="MS Mincho" w:cs="Times New Roman"/>
      <w:b/>
      <w:bCs/>
      <w:color w:val="7BAAAD"/>
      <w:sz w:val="24"/>
    </w:rPr>
  </w:style>
  <w:style w:type="character" w:customStyle="1" w:styleId="Heading4Char">
    <w:name w:val="Heading 4 Char"/>
    <w:link w:val="Heading4"/>
    <w:uiPriority w:val="9"/>
    <w:rsid w:val="002A032E"/>
    <w:rPr>
      <w:rFonts w:eastAsia="MS Mincho" w:cs="Times New Roman"/>
      <w:bCs/>
      <w:i/>
      <w:iCs/>
      <w:color w:val="767769"/>
    </w:rPr>
  </w:style>
  <w:style w:type="character" w:customStyle="1" w:styleId="Heading5Char">
    <w:name w:val="Heading 5 Char"/>
    <w:link w:val="Heading5"/>
    <w:uiPriority w:val="9"/>
    <w:rsid w:val="007A4EF3"/>
    <w:rPr>
      <w:rFonts w:eastAsia="MS Mincho" w:cs="Times New Roman"/>
      <w:b/>
      <w:color w:val="767769"/>
      <w:sz w:val="36"/>
    </w:rPr>
  </w:style>
  <w:style w:type="paragraph" w:styleId="Subtitle">
    <w:name w:val="Subtitle"/>
    <w:basedOn w:val="Normal"/>
    <w:next w:val="Normal"/>
    <w:link w:val="SubtitleChar"/>
    <w:autoRedefine/>
    <w:uiPriority w:val="11"/>
    <w:qFormat/>
    <w:rsid w:val="009D7604"/>
    <w:pPr>
      <w:numPr>
        <w:ilvl w:val="1"/>
      </w:numPr>
      <w:jc w:val="center"/>
    </w:pPr>
    <w:rPr>
      <w:rFonts w:ascii="Arial Narrow Bold" w:hAnsi="Arial Narrow Bold"/>
      <w:b/>
      <w:bCs/>
      <w:caps/>
      <w:color w:val="73A393"/>
      <w:spacing w:val="20"/>
      <w:sz w:val="32"/>
      <w:szCs w:val="32"/>
    </w:rPr>
  </w:style>
  <w:style w:type="character" w:customStyle="1" w:styleId="SubtitleChar">
    <w:name w:val="Subtitle Char"/>
    <w:link w:val="Subtitle"/>
    <w:uiPriority w:val="11"/>
    <w:rsid w:val="009D7604"/>
    <w:rPr>
      <w:rFonts w:ascii="Arial Narrow Bold" w:hAnsi="Arial Narrow Bold"/>
      <w:b/>
      <w:bCs/>
      <w:caps/>
      <w:color w:val="73A393"/>
      <w:spacing w:val="20"/>
      <w:sz w:val="32"/>
      <w:szCs w:val="32"/>
    </w:rPr>
  </w:style>
  <w:style w:type="paragraph" w:styleId="Title">
    <w:name w:val="Title"/>
    <w:basedOn w:val="Normal"/>
    <w:next w:val="Normal"/>
    <w:link w:val="TitleChar"/>
    <w:autoRedefine/>
    <w:uiPriority w:val="10"/>
    <w:qFormat/>
    <w:rsid w:val="004B250B"/>
    <w:pPr>
      <w:pBdr>
        <w:top w:val="single" w:sz="8" w:space="4" w:color="6CA4B5"/>
      </w:pBdr>
      <w:suppressAutoHyphens/>
      <w:spacing w:before="360" w:after="60" w:line="240" w:lineRule="auto"/>
      <w:contextualSpacing/>
      <w:jc w:val="center"/>
    </w:pPr>
    <w:rPr>
      <w:rFonts w:ascii="Arial Black" w:hAnsi="Arial Black"/>
      <w:b/>
      <w:bCs/>
      <w:color w:val="767769"/>
      <w:spacing w:val="-30"/>
      <w:kern w:val="28"/>
      <w:sz w:val="52"/>
      <w:szCs w:val="52"/>
    </w:rPr>
  </w:style>
  <w:style w:type="character" w:customStyle="1" w:styleId="TitleChar">
    <w:name w:val="Title Char"/>
    <w:link w:val="Title"/>
    <w:uiPriority w:val="10"/>
    <w:rsid w:val="004B250B"/>
    <w:rPr>
      <w:rFonts w:ascii="Arial Black" w:hAnsi="Arial Black"/>
      <w:b/>
      <w:bCs/>
      <w:color w:val="767769"/>
      <w:spacing w:val="-30"/>
      <w:kern w:val="28"/>
      <w:sz w:val="52"/>
      <w:szCs w:val="52"/>
    </w:rPr>
  </w:style>
  <w:style w:type="paragraph" w:styleId="ListParagraph">
    <w:name w:val="List Paragraph"/>
    <w:aliases w:val="List Bullet 1"/>
    <w:basedOn w:val="Normal"/>
    <w:uiPriority w:val="34"/>
    <w:qFormat/>
    <w:rsid w:val="00AA5271"/>
    <w:pPr>
      <w:numPr>
        <w:numId w:val="26"/>
      </w:numPr>
      <w:spacing w:line="240" w:lineRule="auto"/>
      <w:contextualSpacing/>
    </w:pPr>
  </w:style>
  <w:style w:type="paragraph" w:styleId="ListBullet2">
    <w:name w:val="List Bullet 2"/>
    <w:basedOn w:val="ListParagraph"/>
    <w:uiPriority w:val="99"/>
    <w:unhideWhenUsed/>
    <w:qFormat/>
    <w:rsid w:val="00E45416"/>
    <w:pPr>
      <w:numPr>
        <w:ilvl w:val="1"/>
      </w:numPr>
    </w:pPr>
  </w:style>
  <w:style w:type="paragraph" w:styleId="ListBullet3">
    <w:name w:val="List Bullet 3"/>
    <w:basedOn w:val="ListParagraph"/>
    <w:uiPriority w:val="99"/>
    <w:unhideWhenUsed/>
    <w:qFormat/>
    <w:rsid w:val="0030024F"/>
    <w:pPr>
      <w:numPr>
        <w:ilvl w:val="2"/>
      </w:numPr>
    </w:pPr>
  </w:style>
  <w:style w:type="paragraph" w:customStyle="1" w:styleId="BulletHeader">
    <w:name w:val="Bullet Header"/>
    <w:basedOn w:val="Normal"/>
    <w:uiPriority w:val="14"/>
    <w:qFormat/>
    <w:rsid w:val="006C3677"/>
    <w:pPr>
      <w:spacing w:before="240"/>
    </w:pPr>
    <w:rPr>
      <w:b/>
    </w:rPr>
  </w:style>
  <w:style w:type="paragraph" w:customStyle="1" w:styleId="BulletTerm">
    <w:name w:val="Bullet Term"/>
    <w:basedOn w:val="Normal"/>
    <w:rsid w:val="00BD5B34"/>
    <w:pPr>
      <w:numPr>
        <w:numId w:val="8"/>
      </w:numPr>
      <w:contextualSpacing/>
    </w:pPr>
    <w:rPr>
      <w:rFonts w:ascii="Georgia" w:hAnsi="Georgia" w:cs="Arial"/>
      <w:b/>
    </w:rPr>
  </w:style>
  <w:style w:type="paragraph" w:styleId="Header">
    <w:name w:val="header"/>
    <w:basedOn w:val="Normal"/>
    <w:link w:val="HeaderChar"/>
    <w:uiPriority w:val="99"/>
    <w:unhideWhenUsed/>
    <w:rsid w:val="00BD5B34"/>
    <w:pPr>
      <w:tabs>
        <w:tab w:val="center" w:pos="4320"/>
        <w:tab w:val="right" w:pos="8640"/>
      </w:tabs>
    </w:pPr>
  </w:style>
  <w:style w:type="character" w:customStyle="1" w:styleId="HeaderChar">
    <w:name w:val="Header Char"/>
    <w:link w:val="Header"/>
    <w:uiPriority w:val="99"/>
    <w:rsid w:val="00BD5B34"/>
    <w:rPr>
      <w:rFonts w:ascii="Times New Roman" w:hAnsi="Times New Roman"/>
    </w:rPr>
  </w:style>
  <w:style w:type="paragraph" w:styleId="Footer">
    <w:name w:val="footer"/>
    <w:basedOn w:val="Heading4"/>
    <w:link w:val="FooterChar"/>
    <w:uiPriority w:val="99"/>
    <w:unhideWhenUsed/>
    <w:rsid w:val="00CE28BA"/>
    <w:rPr>
      <w:rFonts w:asciiTheme="majorHAnsi" w:eastAsiaTheme="majorEastAsia" w:hAnsiTheme="majorHAnsi" w:cstheme="majorBidi"/>
      <w:i w:val="0"/>
      <w:color w:val="767769" w:themeColor="text1"/>
      <w:sz w:val="18"/>
      <w:szCs w:val="18"/>
    </w:rPr>
  </w:style>
  <w:style w:type="character" w:customStyle="1" w:styleId="FooterChar">
    <w:name w:val="Footer Char"/>
    <w:link w:val="Footer"/>
    <w:uiPriority w:val="99"/>
    <w:rsid w:val="00CE28BA"/>
    <w:rPr>
      <w:rFonts w:eastAsia="MS Mincho" w:cs="Times New Roman"/>
      <w:bCs/>
      <w:iCs/>
      <w:color w:val="767769"/>
      <w:sz w:val="18"/>
      <w:szCs w:val="18"/>
    </w:rPr>
  </w:style>
  <w:style w:type="table" w:customStyle="1" w:styleId="Style2">
    <w:name w:val="Style2"/>
    <w:basedOn w:val="TableNormal"/>
    <w:uiPriority w:val="99"/>
    <w:rsid w:val="004173E4"/>
    <w:rPr>
      <w:rFonts w:ascii="Times New Roman" w:hAnsi="Times New Roman"/>
    </w:rPr>
    <w:tblPr>
      <w:tblStyleRowBandSize w:val="1"/>
      <w:tblBorders>
        <w:top w:val="single" w:sz="8" w:space="0" w:color="767769" w:themeColor="text1"/>
        <w:left w:val="single" w:sz="8" w:space="0" w:color="767769" w:themeColor="text1"/>
        <w:bottom w:val="single" w:sz="8" w:space="0" w:color="767769" w:themeColor="text1"/>
        <w:right w:val="single" w:sz="8" w:space="0" w:color="767769" w:themeColor="text1"/>
        <w:insideH w:val="single" w:sz="8" w:space="0" w:color="767769" w:themeColor="text1"/>
        <w:insideV w:val="single" w:sz="8" w:space="0" w:color="767769" w:themeColor="text1"/>
      </w:tblBorders>
    </w:tblPr>
    <w:tcPr>
      <w:shd w:val="clear" w:color="auto" w:fill="E3E4E0" w:themeFill="text1" w:themeFillTint="33"/>
    </w:tcPr>
    <w:tblStylePr w:type="firstRow">
      <w:rPr>
        <w:rFonts w:ascii="Times New Roman" w:hAnsi="Times New Roman"/>
        <w:b/>
        <w:color w:val="FFFFFF" w:themeColor="background1"/>
        <w:sz w:val="22"/>
      </w:rPr>
      <w:tblPr/>
      <w:tcPr>
        <w:tcBorders>
          <w:top w:val="single" w:sz="8" w:space="0" w:color="767769" w:themeColor="text1"/>
          <w:left w:val="single" w:sz="8" w:space="0" w:color="767769" w:themeColor="text1"/>
          <w:bottom w:val="single" w:sz="8" w:space="0" w:color="767769" w:themeColor="text1"/>
          <w:right w:val="single" w:sz="8" w:space="0" w:color="767769" w:themeColor="text1"/>
          <w:insideH w:val="single" w:sz="8" w:space="0" w:color="767769" w:themeColor="text1"/>
          <w:insideV w:val="single" w:sz="8" w:space="0" w:color="767769" w:themeColor="text1"/>
        </w:tcBorders>
        <w:shd w:val="clear" w:color="auto" w:fill="73A393" w:themeFill="accent3"/>
      </w:tcPr>
    </w:tblStylePr>
    <w:tblStylePr w:type="firstCol">
      <w:rPr>
        <w:b w:val="0"/>
      </w:rPr>
    </w:tblStylePr>
    <w:tblStylePr w:type="band1Horz">
      <w:tblPr/>
      <w:tcPr>
        <w:shd w:val="clear" w:color="auto" w:fill="FFFFFF" w:themeFill="background1"/>
      </w:tcPr>
    </w:tblStylePr>
    <w:tblStylePr w:type="band2Horz">
      <w:rPr>
        <w:rFonts w:ascii="Times New Roman" w:hAnsi="Times New Roman"/>
        <w:color w:val="auto"/>
        <w:sz w:val="20"/>
      </w:rPr>
      <w:tblPr/>
      <w:tcPr>
        <w:shd w:val="clear" w:color="auto" w:fill="E3E4E0" w:themeFill="text1" w:themeFillTint="33"/>
      </w:tcPr>
    </w:tblStylePr>
  </w:style>
  <w:style w:type="table" w:styleId="TableGrid">
    <w:name w:val="Table Grid"/>
    <w:basedOn w:val="TableNormal"/>
    <w:uiPriority w:val="59"/>
    <w:rsid w:val="00826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B4A05"/>
  </w:style>
  <w:style w:type="paragraph" w:styleId="BalloonText">
    <w:name w:val="Balloon Text"/>
    <w:basedOn w:val="Normal"/>
    <w:link w:val="BalloonTextChar"/>
    <w:uiPriority w:val="99"/>
    <w:semiHidden/>
    <w:unhideWhenUsed/>
    <w:rsid w:val="00A15408"/>
    <w:rPr>
      <w:rFonts w:ascii="Lucida Grande" w:hAnsi="Lucida Grande" w:cs="Lucida Grande"/>
      <w:sz w:val="18"/>
      <w:szCs w:val="18"/>
    </w:rPr>
  </w:style>
  <w:style w:type="numbering" w:styleId="111111">
    <w:name w:val="Outline List 2"/>
    <w:basedOn w:val="NoList"/>
    <w:uiPriority w:val="99"/>
    <w:semiHidden/>
    <w:unhideWhenUsed/>
    <w:rsid w:val="00EE53AF"/>
    <w:pPr>
      <w:numPr>
        <w:numId w:val="33"/>
      </w:numPr>
    </w:pPr>
  </w:style>
  <w:style w:type="character" w:customStyle="1" w:styleId="BalloonTextChar">
    <w:name w:val="Balloon Text Char"/>
    <w:link w:val="BalloonText"/>
    <w:uiPriority w:val="99"/>
    <w:semiHidden/>
    <w:rsid w:val="00A15408"/>
    <w:rPr>
      <w:rFonts w:ascii="Lucida Grande" w:hAnsi="Lucida Grande" w:cs="Lucida Grande"/>
      <w:sz w:val="18"/>
      <w:szCs w:val="18"/>
    </w:rPr>
  </w:style>
  <w:style w:type="paragraph" w:customStyle="1" w:styleId="DateSubtitle">
    <w:name w:val="Date Subtitle"/>
    <w:basedOn w:val="Normal"/>
    <w:autoRedefine/>
    <w:qFormat/>
    <w:rsid w:val="00D70702"/>
    <w:pPr>
      <w:pBdr>
        <w:bottom w:val="single" w:sz="8" w:space="3" w:color="7BAAAD"/>
      </w:pBdr>
      <w:jc w:val="center"/>
    </w:pPr>
    <w:rPr>
      <w:i/>
      <w:color w:val="73A393"/>
    </w:rPr>
  </w:style>
  <w:style w:type="paragraph" w:styleId="Caption">
    <w:name w:val="caption"/>
    <w:basedOn w:val="Normal"/>
    <w:next w:val="Normal"/>
    <w:uiPriority w:val="35"/>
    <w:unhideWhenUsed/>
    <w:qFormat/>
    <w:rsid w:val="00D62AD6"/>
    <w:pPr>
      <w:spacing w:after="200" w:line="240" w:lineRule="auto"/>
    </w:pPr>
    <w:rPr>
      <w:b/>
      <w:bCs/>
      <w:color w:val="6CA4B5"/>
      <w:sz w:val="18"/>
      <w:szCs w:val="18"/>
    </w:rPr>
  </w:style>
  <w:style w:type="paragraph" w:styleId="TOC1">
    <w:name w:val="toc 1"/>
    <w:basedOn w:val="Normal"/>
    <w:next w:val="Normal"/>
    <w:autoRedefine/>
    <w:uiPriority w:val="39"/>
    <w:unhideWhenUsed/>
    <w:rsid w:val="00D62AD6"/>
  </w:style>
  <w:style w:type="paragraph" w:styleId="TOC2">
    <w:name w:val="toc 2"/>
    <w:basedOn w:val="Normal"/>
    <w:next w:val="Normal"/>
    <w:autoRedefine/>
    <w:uiPriority w:val="39"/>
    <w:unhideWhenUsed/>
    <w:rsid w:val="00D62AD6"/>
    <w:pPr>
      <w:ind w:left="220"/>
    </w:pPr>
  </w:style>
  <w:style w:type="paragraph" w:styleId="TOC3">
    <w:name w:val="toc 3"/>
    <w:basedOn w:val="Normal"/>
    <w:next w:val="Normal"/>
    <w:autoRedefine/>
    <w:uiPriority w:val="39"/>
    <w:unhideWhenUsed/>
    <w:rsid w:val="00D62AD6"/>
    <w:pPr>
      <w:ind w:left="440"/>
    </w:pPr>
  </w:style>
  <w:style w:type="paragraph" w:styleId="TOC4">
    <w:name w:val="toc 4"/>
    <w:basedOn w:val="Normal"/>
    <w:next w:val="Normal"/>
    <w:autoRedefine/>
    <w:uiPriority w:val="39"/>
    <w:unhideWhenUsed/>
    <w:rsid w:val="00D62AD6"/>
    <w:pPr>
      <w:ind w:left="660"/>
    </w:pPr>
  </w:style>
  <w:style w:type="paragraph" w:styleId="TOC5">
    <w:name w:val="toc 5"/>
    <w:basedOn w:val="Normal"/>
    <w:next w:val="Normal"/>
    <w:autoRedefine/>
    <w:uiPriority w:val="39"/>
    <w:unhideWhenUsed/>
    <w:rsid w:val="00D62AD6"/>
    <w:pPr>
      <w:ind w:left="880"/>
    </w:pPr>
  </w:style>
  <w:style w:type="paragraph" w:styleId="TOC6">
    <w:name w:val="toc 6"/>
    <w:basedOn w:val="Normal"/>
    <w:next w:val="Normal"/>
    <w:autoRedefine/>
    <w:uiPriority w:val="39"/>
    <w:unhideWhenUsed/>
    <w:rsid w:val="00D62AD6"/>
    <w:pPr>
      <w:ind w:left="1100"/>
    </w:pPr>
  </w:style>
  <w:style w:type="paragraph" w:styleId="TOC7">
    <w:name w:val="toc 7"/>
    <w:basedOn w:val="Normal"/>
    <w:next w:val="Normal"/>
    <w:autoRedefine/>
    <w:uiPriority w:val="39"/>
    <w:unhideWhenUsed/>
    <w:rsid w:val="00D62AD6"/>
    <w:pPr>
      <w:ind w:left="1320"/>
    </w:pPr>
  </w:style>
  <w:style w:type="paragraph" w:styleId="TOC8">
    <w:name w:val="toc 8"/>
    <w:basedOn w:val="Normal"/>
    <w:next w:val="Normal"/>
    <w:autoRedefine/>
    <w:uiPriority w:val="39"/>
    <w:unhideWhenUsed/>
    <w:rsid w:val="00D62AD6"/>
    <w:pPr>
      <w:ind w:left="1540"/>
    </w:pPr>
  </w:style>
  <w:style w:type="paragraph" w:styleId="TOC9">
    <w:name w:val="toc 9"/>
    <w:basedOn w:val="Normal"/>
    <w:next w:val="Normal"/>
    <w:autoRedefine/>
    <w:uiPriority w:val="39"/>
    <w:unhideWhenUsed/>
    <w:rsid w:val="00D62AD6"/>
    <w:pPr>
      <w:ind w:left="1760"/>
    </w:pPr>
  </w:style>
  <w:style w:type="paragraph" w:styleId="TOCHeading">
    <w:name w:val="TOC Heading"/>
    <w:basedOn w:val="Heading1"/>
    <w:next w:val="Normal"/>
    <w:uiPriority w:val="39"/>
    <w:semiHidden/>
    <w:unhideWhenUsed/>
    <w:qFormat/>
    <w:rsid w:val="0067694E"/>
    <w:pPr>
      <w:spacing w:before="480"/>
      <w:outlineLvl w:val="9"/>
    </w:pPr>
    <w:rPr>
      <w:bCs/>
      <w:color w:val="447888"/>
      <w:sz w:val="32"/>
      <w:szCs w:val="32"/>
    </w:rPr>
  </w:style>
  <w:style w:type="table" w:styleId="LightList-Accent6">
    <w:name w:val="Light List Accent 6"/>
    <w:basedOn w:val="TableNormal"/>
    <w:uiPriority w:val="61"/>
    <w:rsid w:val="00E06EB4"/>
    <w:rPr>
      <w:rFonts w:asciiTheme="minorHAnsi" w:eastAsiaTheme="minorHAnsi" w:hAnsiTheme="minorHAnsi" w:cstheme="minorBidi"/>
      <w:sz w:val="22"/>
      <w:szCs w:val="22"/>
    </w:rPr>
    <w:tblPr>
      <w:tblStyleRowBandSize w:val="1"/>
      <w:tblStyleColBandSize w:val="1"/>
      <w:tblBorders>
        <w:top w:val="single" w:sz="8" w:space="0" w:color="35572F" w:themeColor="accent6"/>
        <w:left w:val="single" w:sz="8" w:space="0" w:color="35572F" w:themeColor="accent6"/>
        <w:bottom w:val="single" w:sz="8" w:space="0" w:color="35572F" w:themeColor="accent6"/>
        <w:right w:val="single" w:sz="8" w:space="0" w:color="35572F" w:themeColor="accent6"/>
      </w:tblBorders>
    </w:tblPr>
    <w:tblStylePr w:type="firstRow">
      <w:pPr>
        <w:spacing w:before="0" w:after="0" w:line="240" w:lineRule="auto"/>
      </w:pPr>
      <w:rPr>
        <w:b/>
        <w:bCs/>
        <w:color w:val="FFFFFF" w:themeColor="background1"/>
      </w:rPr>
      <w:tblPr/>
      <w:tcPr>
        <w:shd w:val="clear" w:color="auto" w:fill="35572F" w:themeFill="accent6"/>
      </w:tcPr>
    </w:tblStylePr>
    <w:tblStylePr w:type="lastRow">
      <w:pPr>
        <w:spacing w:before="0" w:after="0" w:line="240" w:lineRule="auto"/>
      </w:pPr>
      <w:rPr>
        <w:b/>
        <w:bCs/>
      </w:rPr>
      <w:tblPr/>
      <w:tcPr>
        <w:tcBorders>
          <w:top w:val="double" w:sz="6" w:space="0" w:color="35572F" w:themeColor="accent6"/>
          <w:left w:val="single" w:sz="8" w:space="0" w:color="35572F" w:themeColor="accent6"/>
          <w:bottom w:val="single" w:sz="8" w:space="0" w:color="35572F" w:themeColor="accent6"/>
          <w:right w:val="single" w:sz="8" w:space="0" w:color="35572F" w:themeColor="accent6"/>
        </w:tcBorders>
      </w:tcPr>
    </w:tblStylePr>
    <w:tblStylePr w:type="firstCol">
      <w:rPr>
        <w:b/>
        <w:bCs/>
      </w:rPr>
    </w:tblStylePr>
    <w:tblStylePr w:type="lastCol">
      <w:rPr>
        <w:b/>
        <w:bCs/>
      </w:rPr>
    </w:tblStylePr>
    <w:tblStylePr w:type="band1Vert">
      <w:tblPr/>
      <w:tcPr>
        <w:tcBorders>
          <w:top w:val="single" w:sz="8" w:space="0" w:color="35572F" w:themeColor="accent6"/>
          <w:left w:val="single" w:sz="8" w:space="0" w:color="35572F" w:themeColor="accent6"/>
          <w:bottom w:val="single" w:sz="8" w:space="0" w:color="35572F" w:themeColor="accent6"/>
          <w:right w:val="single" w:sz="8" w:space="0" w:color="35572F" w:themeColor="accent6"/>
        </w:tcBorders>
      </w:tcPr>
    </w:tblStylePr>
    <w:tblStylePr w:type="band1Horz">
      <w:tblPr/>
      <w:tcPr>
        <w:tcBorders>
          <w:top w:val="single" w:sz="8" w:space="0" w:color="35572F" w:themeColor="accent6"/>
          <w:left w:val="single" w:sz="8" w:space="0" w:color="35572F" w:themeColor="accent6"/>
          <w:bottom w:val="single" w:sz="8" w:space="0" w:color="35572F" w:themeColor="accent6"/>
          <w:right w:val="single" w:sz="8" w:space="0" w:color="35572F" w:themeColor="accent6"/>
        </w:tcBorders>
      </w:tcPr>
    </w:tblStylePr>
  </w:style>
  <w:style w:type="paragraph" w:styleId="TableofFigures">
    <w:name w:val="table of figures"/>
    <w:basedOn w:val="Normal"/>
    <w:next w:val="Normal"/>
    <w:uiPriority w:val="99"/>
    <w:unhideWhenUsed/>
    <w:rsid w:val="00C64A4F"/>
    <w:pPr>
      <w:spacing w:line="252" w:lineRule="auto"/>
    </w:pPr>
    <w:rPr>
      <w:rFonts w:ascii="Calibri" w:eastAsia="Calibri" w:hAnsi="Calibri"/>
    </w:rPr>
  </w:style>
  <w:style w:type="paragraph" w:styleId="NoSpacing">
    <w:name w:val="No Spacing"/>
    <w:link w:val="NoSpacingChar"/>
    <w:uiPriority w:val="1"/>
    <w:rsid w:val="00062123"/>
    <w:rPr>
      <w:rFonts w:ascii="Calibri" w:eastAsia="Calibri" w:hAnsi="Calibri"/>
      <w:sz w:val="22"/>
      <w:szCs w:val="22"/>
    </w:rPr>
  </w:style>
  <w:style w:type="character" w:customStyle="1" w:styleId="NoSpacingChar">
    <w:name w:val="No Spacing Char"/>
    <w:link w:val="NoSpacing"/>
    <w:uiPriority w:val="1"/>
    <w:rsid w:val="00062123"/>
    <w:rPr>
      <w:rFonts w:ascii="Calibri" w:eastAsia="Calibri" w:hAnsi="Calibri"/>
      <w:sz w:val="22"/>
      <w:szCs w:val="22"/>
    </w:rPr>
  </w:style>
  <w:style w:type="table" w:styleId="LightGrid-Accent1">
    <w:name w:val="Light Grid Accent 1"/>
    <w:basedOn w:val="TableNormal"/>
    <w:uiPriority w:val="62"/>
    <w:rsid w:val="00892F18"/>
    <w:tblPr>
      <w:tblStyleRowBandSize w:val="1"/>
      <w:tblStyleColBandSize w:val="1"/>
      <w:tblBorders>
        <w:top w:val="single" w:sz="8" w:space="0" w:color="6CA4B5" w:themeColor="accent1"/>
        <w:left w:val="single" w:sz="8" w:space="0" w:color="6CA4B5" w:themeColor="accent1"/>
        <w:bottom w:val="single" w:sz="8" w:space="0" w:color="6CA4B5" w:themeColor="accent1"/>
        <w:right w:val="single" w:sz="8" w:space="0" w:color="6CA4B5" w:themeColor="accent1"/>
        <w:insideH w:val="single" w:sz="8" w:space="0" w:color="6CA4B5" w:themeColor="accent1"/>
        <w:insideV w:val="single" w:sz="8" w:space="0" w:color="6CA4B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A4B5" w:themeColor="accent1"/>
          <w:left w:val="single" w:sz="8" w:space="0" w:color="6CA4B5" w:themeColor="accent1"/>
          <w:bottom w:val="single" w:sz="18" w:space="0" w:color="6CA4B5" w:themeColor="accent1"/>
          <w:right w:val="single" w:sz="8" w:space="0" w:color="6CA4B5" w:themeColor="accent1"/>
          <w:insideH w:val="nil"/>
          <w:insideV w:val="single" w:sz="8" w:space="0" w:color="6CA4B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A4B5" w:themeColor="accent1"/>
          <w:left w:val="single" w:sz="8" w:space="0" w:color="6CA4B5" w:themeColor="accent1"/>
          <w:bottom w:val="single" w:sz="8" w:space="0" w:color="6CA4B5" w:themeColor="accent1"/>
          <w:right w:val="single" w:sz="8" w:space="0" w:color="6CA4B5" w:themeColor="accent1"/>
          <w:insideH w:val="nil"/>
          <w:insideV w:val="single" w:sz="8" w:space="0" w:color="6CA4B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A4B5" w:themeColor="accent1"/>
          <w:left w:val="single" w:sz="8" w:space="0" w:color="6CA4B5" w:themeColor="accent1"/>
          <w:bottom w:val="single" w:sz="8" w:space="0" w:color="6CA4B5" w:themeColor="accent1"/>
          <w:right w:val="single" w:sz="8" w:space="0" w:color="6CA4B5" w:themeColor="accent1"/>
        </w:tcBorders>
      </w:tcPr>
    </w:tblStylePr>
    <w:tblStylePr w:type="band1Vert">
      <w:tblPr/>
      <w:tcPr>
        <w:tcBorders>
          <w:top w:val="single" w:sz="8" w:space="0" w:color="6CA4B5" w:themeColor="accent1"/>
          <w:left w:val="single" w:sz="8" w:space="0" w:color="6CA4B5" w:themeColor="accent1"/>
          <w:bottom w:val="single" w:sz="8" w:space="0" w:color="6CA4B5" w:themeColor="accent1"/>
          <w:right w:val="single" w:sz="8" w:space="0" w:color="6CA4B5" w:themeColor="accent1"/>
        </w:tcBorders>
        <w:shd w:val="clear" w:color="auto" w:fill="DAE8EC" w:themeFill="accent1" w:themeFillTint="3F"/>
      </w:tcPr>
    </w:tblStylePr>
    <w:tblStylePr w:type="band1Horz">
      <w:tblPr/>
      <w:tcPr>
        <w:tcBorders>
          <w:top w:val="single" w:sz="8" w:space="0" w:color="6CA4B5" w:themeColor="accent1"/>
          <w:left w:val="single" w:sz="8" w:space="0" w:color="6CA4B5" w:themeColor="accent1"/>
          <w:bottom w:val="single" w:sz="8" w:space="0" w:color="6CA4B5" w:themeColor="accent1"/>
          <w:right w:val="single" w:sz="8" w:space="0" w:color="6CA4B5" w:themeColor="accent1"/>
          <w:insideV w:val="single" w:sz="8" w:space="0" w:color="6CA4B5" w:themeColor="accent1"/>
        </w:tcBorders>
        <w:shd w:val="clear" w:color="auto" w:fill="DAE8EC" w:themeFill="accent1" w:themeFillTint="3F"/>
      </w:tcPr>
    </w:tblStylePr>
    <w:tblStylePr w:type="band2Horz">
      <w:tblPr/>
      <w:tcPr>
        <w:tcBorders>
          <w:top w:val="single" w:sz="8" w:space="0" w:color="6CA4B5" w:themeColor="accent1"/>
          <w:left w:val="single" w:sz="8" w:space="0" w:color="6CA4B5" w:themeColor="accent1"/>
          <w:bottom w:val="single" w:sz="8" w:space="0" w:color="6CA4B5" w:themeColor="accent1"/>
          <w:right w:val="single" w:sz="8" w:space="0" w:color="6CA4B5" w:themeColor="accent1"/>
          <w:insideV w:val="single" w:sz="8" w:space="0" w:color="6CA4B5" w:themeColor="accent1"/>
        </w:tcBorders>
      </w:tcPr>
    </w:tblStylePr>
  </w:style>
  <w:style w:type="table" w:styleId="LightShading">
    <w:name w:val="Light Shading"/>
    <w:basedOn w:val="TableNormal"/>
    <w:uiPriority w:val="60"/>
    <w:rsid w:val="00892F18"/>
    <w:rPr>
      <w:color w:val="58594E" w:themeColor="text1" w:themeShade="BF"/>
    </w:rPr>
    <w:tblPr>
      <w:tblStyleRowBandSize w:val="1"/>
      <w:tblStyleColBandSize w:val="1"/>
      <w:tblBorders>
        <w:top w:val="single" w:sz="8" w:space="0" w:color="767769" w:themeColor="text1"/>
        <w:bottom w:val="single" w:sz="8" w:space="0" w:color="767769" w:themeColor="text1"/>
      </w:tblBorders>
    </w:tblPr>
    <w:tblStylePr w:type="firstRow">
      <w:pPr>
        <w:spacing w:before="0" w:after="0" w:line="240" w:lineRule="auto"/>
      </w:pPr>
      <w:rPr>
        <w:b/>
        <w:bCs/>
      </w:rPr>
      <w:tblPr/>
      <w:tcPr>
        <w:tcBorders>
          <w:top w:val="single" w:sz="8" w:space="0" w:color="767769" w:themeColor="text1"/>
          <w:left w:val="nil"/>
          <w:bottom w:val="single" w:sz="8" w:space="0" w:color="767769" w:themeColor="text1"/>
          <w:right w:val="nil"/>
          <w:insideH w:val="nil"/>
          <w:insideV w:val="nil"/>
        </w:tcBorders>
      </w:tcPr>
    </w:tblStylePr>
    <w:tblStylePr w:type="lastRow">
      <w:pPr>
        <w:spacing w:before="0" w:after="0" w:line="240" w:lineRule="auto"/>
      </w:pPr>
      <w:rPr>
        <w:b/>
        <w:bCs/>
      </w:rPr>
      <w:tblPr/>
      <w:tcPr>
        <w:tcBorders>
          <w:top w:val="single" w:sz="8" w:space="0" w:color="767769" w:themeColor="text1"/>
          <w:left w:val="nil"/>
          <w:bottom w:val="single" w:sz="8" w:space="0" w:color="76776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9" w:themeFill="text1" w:themeFillTint="3F"/>
      </w:tcPr>
    </w:tblStylePr>
    <w:tblStylePr w:type="band1Horz">
      <w:tblPr/>
      <w:tcPr>
        <w:tcBorders>
          <w:left w:val="nil"/>
          <w:right w:val="nil"/>
          <w:insideH w:val="nil"/>
          <w:insideV w:val="nil"/>
        </w:tcBorders>
        <w:shd w:val="clear" w:color="auto" w:fill="DDDED9" w:themeFill="text1" w:themeFillTint="3F"/>
      </w:tcPr>
    </w:tblStylePr>
  </w:style>
  <w:style w:type="table" w:styleId="LightShading-Accent1">
    <w:name w:val="Light Shading Accent 1"/>
    <w:basedOn w:val="TableNormal"/>
    <w:uiPriority w:val="60"/>
    <w:rsid w:val="00892F18"/>
    <w:rPr>
      <w:color w:val="487F8F" w:themeColor="accent1" w:themeShade="BF"/>
    </w:rPr>
    <w:tblPr>
      <w:tblStyleRowBandSize w:val="1"/>
      <w:tblStyleColBandSize w:val="1"/>
      <w:tblBorders>
        <w:top w:val="single" w:sz="8" w:space="0" w:color="6CA4B5" w:themeColor="accent1"/>
        <w:bottom w:val="single" w:sz="8" w:space="0" w:color="6CA4B5" w:themeColor="accent1"/>
      </w:tblBorders>
    </w:tblPr>
    <w:tblStylePr w:type="firstRow">
      <w:pPr>
        <w:spacing w:before="0" w:after="0" w:line="240" w:lineRule="auto"/>
      </w:pPr>
      <w:rPr>
        <w:b/>
        <w:bCs/>
      </w:rPr>
      <w:tblPr/>
      <w:tcPr>
        <w:tcBorders>
          <w:top w:val="single" w:sz="8" w:space="0" w:color="6CA4B5" w:themeColor="accent1"/>
          <w:left w:val="nil"/>
          <w:bottom w:val="single" w:sz="8" w:space="0" w:color="6CA4B5" w:themeColor="accent1"/>
          <w:right w:val="nil"/>
          <w:insideH w:val="nil"/>
          <w:insideV w:val="nil"/>
        </w:tcBorders>
      </w:tcPr>
    </w:tblStylePr>
    <w:tblStylePr w:type="lastRow">
      <w:pPr>
        <w:spacing w:before="0" w:after="0" w:line="240" w:lineRule="auto"/>
      </w:pPr>
      <w:rPr>
        <w:b/>
        <w:bCs/>
      </w:rPr>
      <w:tblPr/>
      <w:tcPr>
        <w:tcBorders>
          <w:top w:val="single" w:sz="8" w:space="0" w:color="6CA4B5" w:themeColor="accent1"/>
          <w:left w:val="nil"/>
          <w:bottom w:val="single" w:sz="8" w:space="0" w:color="6CA4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8EC" w:themeFill="accent1" w:themeFillTint="3F"/>
      </w:tcPr>
    </w:tblStylePr>
    <w:tblStylePr w:type="band1Horz">
      <w:tblPr/>
      <w:tcPr>
        <w:tcBorders>
          <w:left w:val="nil"/>
          <w:right w:val="nil"/>
          <w:insideH w:val="nil"/>
          <w:insideV w:val="nil"/>
        </w:tcBorders>
        <w:shd w:val="clear" w:color="auto" w:fill="DAE8EC" w:themeFill="accent1" w:themeFillTint="3F"/>
      </w:tcPr>
    </w:tblStylePr>
  </w:style>
  <w:style w:type="table" w:styleId="LightShading-Accent2">
    <w:name w:val="Light Shading Accent 2"/>
    <w:basedOn w:val="TableNormal"/>
    <w:uiPriority w:val="60"/>
    <w:rsid w:val="00892F18"/>
    <w:rPr>
      <w:color w:val="558588" w:themeColor="accent2" w:themeShade="BF"/>
    </w:rPr>
    <w:tblPr>
      <w:tblStyleRowBandSize w:val="1"/>
      <w:tblStyleColBandSize w:val="1"/>
      <w:tblBorders>
        <w:top w:val="single" w:sz="8" w:space="0" w:color="7BAAAD" w:themeColor="accent2"/>
        <w:bottom w:val="single" w:sz="8" w:space="0" w:color="7BAAAD" w:themeColor="accent2"/>
      </w:tblBorders>
    </w:tblPr>
    <w:tblStylePr w:type="firstRow">
      <w:pPr>
        <w:spacing w:before="0" w:after="0" w:line="240" w:lineRule="auto"/>
      </w:pPr>
      <w:rPr>
        <w:b/>
        <w:bCs/>
      </w:rPr>
      <w:tblPr/>
      <w:tcPr>
        <w:tcBorders>
          <w:top w:val="single" w:sz="8" w:space="0" w:color="7BAAAD" w:themeColor="accent2"/>
          <w:left w:val="nil"/>
          <w:bottom w:val="single" w:sz="8" w:space="0" w:color="7BAAAD" w:themeColor="accent2"/>
          <w:right w:val="nil"/>
          <w:insideH w:val="nil"/>
          <w:insideV w:val="nil"/>
        </w:tcBorders>
      </w:tcPr>
    </w:tblStylePr>
    <w:tblStylePr w:type="lastRow">
      <w:pPr>
        <w:spacing w:before="0" w:after="0" w:line="240" w:lineRule="auto"/>
      </w:pPr>
      <w:rPr>
        <w:b/>
        <w:bCs/>
      </w:rPr>
      <w:tblPr/>
      <w:tcPr>
        <w:tcBorders>
          <w:top w:val="single" w:sz="8" w:space="0" w:color="7BAAAD" w:themeColor="accent2"/>
          <w:left w:val="nil"/>
          <w:bottom w:val="single" w:sz="8" w:space="0" w:color="7BAAA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EA" w:themeFill="accent2" w:themeFillTint="3F"/>
      </w:tcPr>
    </w:tblStylePr>
    <w:tblStylePr w:type="band1Horz">
      <w:tblPr/>
      <w:tcPr>
        <w:tcBorders>
          <w:left w:val="nil"/>
          <w:right w:val="nil"/>
          <w:insideH w:val="nil"/>
          <w:insideV w:val="nil"/>
        </w:tcBorders>
        <w:shd w:val="clear" w:color="auto" w:fill="DEEAEA" w:themeFill="accent2" w:themeFillTint="3F"/>
      </w:tcPr>
    </w:tblStylePr>
  </w:style>
  <w:style w:type="table" w:styleId="LightShading-Accent3">
    <w:name w:val="Light Shading Accent 3"/>
    <w:basedOn w:val="TableNormal"/>
    <w:uiPriority w:val="60"/>
    <w:rsid w:val="00892F18"/>
    <w:rPr>
      <w:color w:val="527D6F" w:themeColor="accent3" w:themeShade="BF"/>
    </w:rPr>
    <w:tblPr>
      <w:tblStyleRowBandSize w:val="1"/>
      <w:tblStyleColBandSize w:val="1"/>
      <w:tblBorders>
        <w:top w:val="single" w:sz="8" w:space="0" w:color="73A393" w:themeColor="accent3"/>
        <w:bottom w:val="single" w:sz="8" w:space="0" w:color="73A393" w:themeColor="accent3"/>
      </w:tblBorders>
    </w:tblPr>
    <w:tblStylePr w:type="firstRow">
      <w:pPr>
        <w:spacing w:before="0" w:after="0" w:line="240" w:lineRule="auto"/>
      </w:pPr>
      <w:rPr>
        <w:b/>
        <w:bCs/>
      </w:rPr>
      <w:tblPr/>
      <w:tcPr>
        <w:tcBorders>
          <w:top w:val="single" w:sz="8" w:space="0" w:color="73A393" w:themeColor="accent3"/>
          <w:left w:val="nil"/>
          <w:bottom w:val="single" w:sz="8" w:space="0" w:color="73A393" w:themeColor="accent3"/>
          <w:right w:val="nil"/>
          <w:insideH w:val="nil"/>
          <w:insideV w:val="nil"/>
        </w:tcBorders>
      </w:tcPr>
    </w:tblStylePr>
    <w:tblStylePr w:type="lastRow">
      <w:pPr>
        <w:spacing w:before="0" w:after="0" w:line="240" w:lineRule="auto"/>
      </w:pPr>
      <w:rPr>
        <w:b/>
        <w:bCs/>
      </w:rPr>
      <w:tblPr/>
      <w:tcPr>
        <w:tcBorders>
          <w:top w:val="single" w:sz="8" w:space="0" w:color="73A393" w:themeColor="accent3"/>
          <w:left w:val="nil"/>
          <w:bottom w:val="single" w:sz="8" w:space="0" w:color="73A39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8E4" w:themeFill="accent3" w:themeFillTint="3F"/>
      </w:tcPr>
    </w:tblStylePr>
    <w:tblStylePr w:type="band1Horz">
      <w:tblPr/>
      <w:tcPr>
        <w:tcBorders>
          <w:left w:val="nil"/>
          <w:right w:val="nil"/>
          <w:insideH w:val="nil"/>
          <w:insideV w:val="nil"/>
        </w:tcBorders>
        <w:shd w:val="clear" w:color="auto" w:fill="DCE8E4" w:themeFill="accent3" w:themeFillTint="3F"/>
      </w:tcPr>
    </w:tblStylePr>
  </w:style>
  <w:style w:type="table" w:styleId="LightList-Accent3">
    <w:name w:val="Light List Accent 3"/>
    <w:basedOn w:val="TableNormal"/>
    <w:uiPriority w:val="61"/>
    <w:rsid w:val="00892F18"/>
    <w:tblPr>
      <w:tblStyleRowBandSize w:val="1"/>
      <w:tblStyleColBandSize w:val="1"/>
      <w:tblBorders>
        <w:top w:val="single" w:sz="8" w:space="0" w:color="73A393" w:themeColor="accent3"/>
        <w:left w:val="single" w:sz="8" w:space="0" w:color="73A393" w:themeColor="accent3"/>
        <w:bottom w:val="single" w:sz="8" w:space="0" w:color="73A393" w:themeColor="accent3"/>
        <w:right w:val="single" w:sz="8" w:space="0" w:color="73A393" w:themeColor="accent3"/>
      </w:tblBorders>
    </w:tblPr>
    <w:tblStylePr w:type="firstRow">
      <w:pPr>
        <w:spacing w:before="0" w:after="0" w:line="240" w:lineRule="auto"/>
      </w:pPr>
      <w:rPr>
        <w:b/>
        <w:bCs/>
        <w:color w:val="FFFFFF" w:themeColor="background1"/>
      </w:rPr>
      <w:tblPr/>
      <w:tcPr>
        <w:shd w:val="clear" w:color="auto" w:fill="73A393" w:themeFill="accent3"/>
      </w:tcPr>
    </w:tblStylePr>
    <w:tblStylePr w:type="lastRow">
      <w:pPr>
        <w:spacing w:before="0" w:after="0" w:line="240" w:lineRule="auto"/>
      </w:pPr>
      <w:rPr>
        <w:b/>
        <w:bCs/>
      </w:rPr>
      <w:tblPr/>
      <w:tcPr>
        <w:tcBorders>
          <w:top w:val="double" w:sz="6" w:space="0" w:color="73A393" w:themeColor="accent3"/>
          <w:left w:val="single" w:sz="8" w:space="0" w:color="73A393" w:themeColor="accent3"/>
          <w:bottom w:val="single" w:sz="8" w:space="0" w:color="73A393" w:themeColor="accent3"/>
          <w:right w:val="single" w:sz="8" w:space="0" w:color="73A393" w:themeColor="accent3"/>
        </w:tcBorders>
      </w:tcPr>
    </w:tblStylePr>
    <w:tblStylePr w:type="firstCol">
      <w:rPr>
        <w:b/>
        <w:bCs/>
      </w:rPr>
    </w:tblStylePr>
    <w:tblStylePr w:type="lastCol">
      <w:rPr>
        <w:b/>
        <w:bCs/>
      </w:rPr>
    </w:tblStylePr>
    <w:tblStylePr w:type="band1Vert">
      <w:tblPr/>
      <w:tcPr>
        <w:tcBorders>
          <w:top w:val="single" w:sz="8" w:space="0" w:color="73A393" w:themeColor="accent3"/>
          <w:left w:val="single" w:sz="8" w:space="0" w:color="73A393" w:themeColor="accent3"/>
          <w:bottom w:val="single" w:sz="8" w:space="0" w:color="73A393" w:themeColor="accent3"/>
          <w:right w:val="single" w:sz="8" w:space="0" w:color="73A393" w:themeColor="accent3"/>
        </w:tcBorders>
      </w:tcPr>
    </w:tblStylePr>
    <w:tblStylePr w:type="band1Horz">
      <w:tblPr/>
      <w:tcPr>
        <w:tcBorders>
          <w:top w:val="single" w:sz="8" w:space="0" w:color="73A393" w:themeColor="accent3"/>
          <w:left w:val="single" w:sz="8" w:space="0" w:color="73A393" w:themeColor="accent3"/>
          <w:bottom w:val="single" w:sz="8" w:space="0" w:color="73A393" w:themeColor="accent3"/>
          <w:right w:val="single" w:sz="8" w:space="0" w:color="73A393" w:themeColor="accent3"/>
        </w:tcBorders>
      </w:tcPr>
    </w:tblStylePr>
  </w:style>
  <w:style w:type="paragraph" w:styleId="FootnoteText">
    <w:name w:val="footnote text"/>
    <w:basedOn w:val="Normal"/>
    <w:link w:val="FootnoteTextChar"/>
    <w:uiPriority w:val="99"/>
    <w:unhideWhenUsed/>
    <w:rsid w:val="005A7A4B"/>
    <w:pPr>
      <w:spacing w:line="240" w:lineRule="auto"/>
    </w:pPr>
    <w:rPr>
      <w:sz w:val="24"/>
      <w:szCs w:val="24"/>
    </w:rPr>
  </w:style>
  <w:style w:type="character" w:customStyle="1" w:styleId="FootnoteTextChar">
    <w:name w:val="Footnote Text Char"/>
    <w:basedOn w:val="DefaultParagraphFont"/>
    <w:link w:val="FootnoteText"/>
    <w:uiPriority w:val="99"/>
    <w:rsid w:val="005A7A4B"/>
    <w:rPr>
      <w:rFonts w:ascii="Times New Roman" w:hAnsi="Times New Roman"/>
      <w:sz w:val="24"/>
      <w:szCs w:val="24"/>
    </w:rPr>
  </w:style>
  <w:style w:type="character" w:styleId="FootnoteReference">
    <w:name w:val="footnote reference"/>
    <w:basedOn w:val="DefaultParagraphFont"/>
    <w:uiPriority w:val="99"/>
    <w:unhideWhenUsed/>
    <w:rsid w:val="005A7A4B"/>
    <w:rPr>
      <w:vertAlign w:val="superscript"/>
    </w:rPr>
  </w:style>
  <w:style w:type="character" w:styleId="Hyperlink">
    <w:name w:val="Hyperlink"/>
    <w:basedOn w:val="DefaultParagraphFont"/>
    <w:uiPriority w:val="99"/>
    <w:unhideWhenUsed/>
    <w:rsid w:val="005A7A4B"/>
    <w:rPr>
      <w:color w:val="085359" w:themeColor="hyperlink"/>
      <w:u w:val="single"/>
    </w:rPr>
  </w:style>
  <w:style w:type="character" w:styleId="FollowedHyperlink">
    <w:name w:val="FollowedHyperlink"/>
    <w:basedOn w:val="DefaultParagraphFont"/>
    <w:uiPriority w:val="99"/>
    <w:semiHidden/>
    <w:unhideWhenUsed/>
    <w:rsid w:val="005A7A4B"/>
    <w:rPr>
      <w:color w:val="35572F" w:themeColor="followedHyperlink"/>
      <w:u w:val="single"/>
    </w:rPr>
  </w:style>
  <w:style w:type="table" w:customStyle="1" w:styleId="Style1">
    <w:name w:val="Style1"/>
    <w:basedOn w:val="TableNormal"/>
    <w:uiPriority w:val="99"/>
    <w:rsid w:val="004173E4"/>
    <w:tblPr>
      <w:tblStyleRowBandSize w:val="1"/>
      <w:tblBorders>
        <w:insideH w:val="single" w:sz="4" w:space="0" w:color="C8C9C2" w:themeColor="text1" w:themeTint="66"/>
      </w:tblBorders>
    </w:tblPr>
    <w:tblStylePr w:type="firstRow">
      <w:rPr>
        <w:rFonts w:ascii="Times New Roman" w:hAnsi="Times New Roman"/>
        <w:b/>
        <w:color w:val="FFFFFF" w:themeColor="background1"/>
        <w:sz w:val="22"/>
      </w:rPr>
      <w:tblPr/>
      <w:tcPr>
        <w:shd w:val="clear" w:color="auto" w:fill="73A393" w:themeFill="accent3"/>
      </w:tcPr>
    </w:tblStylePr>
    <w:tblStylePr w:type="band1Horz">
      <w:tblPr/>
      <w:tcPr>
        <w:tcBorders>
          <w:top w:val="nil"/>
          <w:insideH w:val="nil"/>
        </w:tcBorders>
      </w:tcPr>
    </w:tblStylePr>
  </w:style>
  <w:style w:type="paragraph" w:customStyle="1" w:styleId="BasicParagraph">
    <w:name w:val="[Basic Paragraph]"/>
    <w:basedOn w:val="Normal"/>
    <w:uiPriority w:val="99"/>
    <w:rsid w:val="00AB6F16"/>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CommentReference">
    <w:name w:val="annotation reference"/>
    <w:basedOn w:val="DefaultParagraphFont"/>
    <w:uiPriority w:val="99"/>
    <w:semiHidden/>
    <w:unhideWhenUsed/>
    <w:rsid w:val="00761F31"/>
    <w:rPr>
      <w:sz w:val="18"/>
      <w:szCs w:val="18"/>
    </w:rPr>
  </w:style>
  <w:style w:type="paragraph" w:styleId="CommentText">
    <w:name w:val="annotation text"/>
    <w:basedOn w:val="Normal"/>
    <w:link w:val="CommentTextChar"/>
    <w:uiPriority w:val="99"/>
    <w:semiHidden/>
    <w:unhideWhenUsed/>
    <w:rsid w:val="00761F31"/>
    <w:pPr>
      <w:spacing w:line="240" w:lineRule="auto"/>
    </w:pPr>
    <w:rPr>
      <w:sz w:val="24"/>
      <w:szCs w:val="24"/>
    </w:rPr>
  </w:style>
  <w:style w:type="character" w:customStyle="1" w:styleId="CommentTextChar">
    <w:name w:val="Comment Text Char"/>
    <w:basedOn w:val="DefaultParagraphFont"/>
    <w:link w:val="CommentText"/>
    <w:uiPriority w:val="99"/>
    <w:semiHidden/>
    <w:rsid w:val="00761F31"/>
    <w:rPr>
      <w:rFonts w:ascii="Times New Roman" w:eastAsiaTheme="minorEastAsia" w:hAnsi="Times New Roman" w:cstheme="minorBidi"/>
      <w:sz w:val="24"/>
      <w:szCs w:val="24"/>
    </w:rPr>
  </w:style>
  <w:style w:type="paragraph" w:styleId="CommentSubject">
    <w:name w:val="annotation subject"/>
    <w:basedOn w:val="CommentText"/>
    <w:next w:val="CommentText"/>
    <w:link w:val="CommentSubjectChar"/>
    <w:uiPriority w:val="99"/>
    <w:semiHidden/>
    <w:unhideWhenUsed/>
    <w:rsid w:val="00761F31"/>
    <w:rPr>
      <w:b/>
      <w:bCs/>
      <w:sz w:val="20"/>
      <w:szCs w:val="20"/>
    </w:rPr>
  </w:style>
  <w:style w:type="character" w:customStyle="1" w:styleId="CommentSubjectChar">
    <w:name w:val="Comment Subject Char"/>
    <w:basedOn w:val="CommentTextChar"/>
    <w:link w:val="CommentSubject"/>
    <w:uiPriority w:val="99"/>
    <w:semiHidden/>
    <w:rsid w:val="00761F31"/>
    <w:rPr>
      <w:rFonts w:ascii="Times New Roman" w:eastAsiaTheme="minorEastAsia" w:hAnsi="Times New Roman" w:cstheme="min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4561">
      <w:bodyDiv w:val="1"/>
      <w:marLeft w:val="0"/>
      <w:marRight w:val="0"/>
      <w:marTop w:val="0"/>
      <w:marBottom w:val="0"/>
      <w:divBdr>
        <w:top w:val="none" w:sz="0" w:space="0" w:color="auto"/>
        <w:left w:val="none" w:sz="0" w:space="0" w:color="auto"/>
        <w:bottom w:val="none" w:sz="0" w:space="0" w:color="auto"/>
        <w:right w:val="none" w:sz="0" w:space="0" w:color="auto"/>
      </w:divBdr>
    </w:div>
    <w:div w:id="48119081">
      <w:bodyDiv w:val="1"/>
      <w:marLeft w:val="0"/>
      <w:marRight w:val="0"/>
      <w:marTop w:val="0"/>
      <w:marBottom w:val="0"/>
      <w:divBdr>
        <w:top w:val="none" w:sz="0" w:space="0" w:color="auto"/>
        <w:left w:val="none" w:sz="0" w:space="0" w:color="auto"/>
        <w:bottom w:val="none" w:sz="0" w:space="0" w:color="auto"/>
        <w:right w:val="none" w:sz="0" w:space="0" w:color="auto"/>
      </w:divBdr>
    </w:div>
    <w:div w:id="90517077">
      <w:bodyDiv w:val="1"/>
      <w:marLeft w:val="0"/>
      <w:marRight w:val="0"/>
      <w:marTop w:val="0"/>
      <w:marBottom w:val="0"/>
      <w:divBdr>
        <w:top w:val="none" w:sz="0" w:space="0" w:color="auto"/>
        <w:left w:val="none" w:sz="0" w:space="0" w:color="auto"/>
        <w:bottom w:val="none" w:sz="0" w:space="0" w:color="auto"/>
        <w:right w:val="none" w:sz="0" w:space="0" w:color="auto"/>
      </w:divBdr>
    </w:div>
    <w:div w:id="119956198">
      <w:bodyDiv w:val="1"/>
      <w:marLeft w:val="0"/>
      <w:marRight w:val="0"/>
      <w:marTop w:val="0"/>
      <w:marBottom w:val="0"/>
      <w:divBdr>
        <w:top w:val="none" w:sz="0" w:space="0" w:color="auto"/>
        <w:left w:val="none" w:sz="0" w:space="0" w:color="auto"/>
        <w:bottom w:val="none" w:sz="0" w:space="0" w:color="auto"/>
        <w:right w:val="none" w:sz="0" w:space="0" w:color="auto"/>
      </w:divBdr>
    </w:div>
    <w:div w:id="120079987">
      <w:bodyDiv w:val="1"/>
      <w:marLeft w:val="0"/>
      <w:marRight w:val="0"/>
      <w:marTop w:val="0"/>
      <w:marBottom w:val="0"/>
      <w:divBdr>
        <w:top w:val="none" w:sz="0" w:space="0" w:color="auto"/>
        <w:left w:val="none" w:sz="0" w:space="0" w:color="auto"/>
        <w:bottom w:val="none" w:sz="0" w:space="0" w:color="auto"/>
        <w:right w:val="none" w:sz="0" w:space="0" w:color="auto"/>
      </w:divBdr>
    </w:div>
    <w:div w:id="208954020">
      <w:bodyDiv w:val="1"/>
      <w:marLeft w:val="0"/>
      <w:marRight w:val="0"/>
      <w:marTop w:val="0"/>
      <w:marBottom w:val="0"/>
      <w:divBdr>
        <w:top w:val="none" w:sz="0" w:space="0" w:color="auto"/>
        <w:left w:val="none" w:sz="0" w:space="0" w:color="auto"/>
        <w:bottom w:val="none" w:sz="0" w:space="0" w:color="auto"/>
        <w:right w:val="none" w:sz="0" w:space="0" w:color="auto"/>
      </w:divBdr>
    </w:div>
    <w:div w:id="288362782">
      <w:bodyDiv w:val="1"/>
      <w:marLeft w:val="0"/>
      <w:marRight w:val="0"/>
      <w:marTop w:val="0"/>
      <w:marBottom w:val="0"/>
      <w:divBdr>
        <w:top w:val="none" w:sz="0" w:space="0" w:color="auto"/>
        <w:left w:val="none" w:sz="0" w:space="0" w:color="auto"/>
        <w:bottom w:val="none" w:sz="0" w:space="0" w:color="auto"/>
        <w:right w:val="none" w:sz="0" w:space="0" w:color="auto"/>
      </w:divBdr>
    </w:div>
    <w:div w:id="348458644">
      <w:bodyDiv w:val="1"/>
      <w:marLeft w:val="0"/>
      <w:marRight w:val="0"/>
      <w:marTop w:val="0"/>
      <w:marBottom w:val="0"/>
      <w:divBdr>
        <w:top w:val="none" w:sz="0" w:space="0" w:color="auto"/>
        <w:left w:val="none" w:sz="0" w:space="0" w:color="auto"/>
        <w:bottom w:val="none" w:sz="0" w:space="0" w:color="auto"/>
        <w:right w:val="none" w:sz="0" w:space="0" w:color="auto"/>
      </w:divBdr>
    </w:div>
    <w:div w:id="389113165">
      <w:bodyDiv w:val="1"/>
      <w:marLeft w:val="0"/>
      <w:marRight w:val="0"/>
      <w:marTop w:val="0"/>
      <w:marBottom w:val="0"/>
      <w:divBdr>
        <w:top w:val="none" w:sz="0" w:space="0" w:color="auto"/>
        <w:left w:val="none" w:sz="0" w:space="0" w:color="auto"/>
        <w:bottom w:val="none" w:sz="0" w:space="0" w:color="auto"/>
        <w:right w:val="none" w:sz="0" w:space="0" w:color="auto"/>
      </w:divBdr>
    </w:div>
    <w:div w:id="562255143">
      <w:bodyDiv w:val="1"/>
      <w:marLeft w:val="0"/>
      <w:marRight w:val="0"/>
      <w:marTop w:val="0"/>
      <w:marBottom w:val="0"/>
      <w:divBdr>
        <w:top w:val="none" w:sz="0" w:space="0" w:color="auto"/>
        <w:left w:val="none" w:sz="0" w:space="0" w:color="auto"/>
        <w:bottom w:val="none" w:sz="0" w:space="0" w:color="auto"/>
        <w:right w:val="none" w:sz="0" w:space="0" w:color="auto"/>
      </w:divBdr>
    </w:div>
    <w:div w:id="621960671">
      <w:bodyDiv w:val="1"/>
      <w:marLeft w:val="0"/>
      <w:marRight w:val="0"/>
      <w:marTop w:val="0"/>
      <w:marBottom w:val="0"/>
      <w:divBdr>
        <w:top w:val="none" w:sz="0" w:space="0" w:color="auto"/>
        <w:left w:val="none" w:sz="0" w:space="0" w:color="auto"/>
        <w:bottom w:val="none" w:sz="0" w:space="0" w:color="auto"/>
        <w:right w:val="none" w:sz="0" w:space="0" w:color="auto"/>
      </w:divBdr>
    </w:div>
    <w:div w:id="672606101">
      <w:bodyDiv w:val="1"/>
      <w:marLeft w:val="0"/>
      <w:marRight w:val="0"/>
      <w:marTop w:val="0"/>
      <w:marBottom w:val="0"/>
      <w:divBdr>
        <w:top w:val="none" w:sz="0" w:space="0" w:color="auto"/>
        <w:left w:val="none" w:sz="0" w:space="0" w:color="auto"/>
        <w:bottom w:val="none" w:sz="0" w:space="0" w:color="auto"/>
        <w:right w:val="none" w:sz="0" w:space="0" w:color="auto"/>
      </w:divBdr>
    </w:div>
    <w:div w:id="755830863">
      <w:bodyDiv w:val="1"/>
      <w:marLeft w:val="0"/>
      <w:marRight w:val="0"/>
      <w:marTop w:val="0"/>
      <w:marBottom w:val="0"/>
      <w:divBdr>
        <w:top w:val="none" w:sz="0" w:space="0" w:color="auto"/>
        <w:left w:val="none" w:sz="0" w:space="0" w:color="auto"/>
        <w:bottom w:val="none" w:sz="0" w:space="0" w:color="auto"/>
        <w:right w:val="none" w:sz="0" w:space="0" w:color="auto"/>
      </w:divBdr>
    </w:div>
    <w:div w:id="850294840">
      <w:bodyDiv w:val="1"/>
      <w:marLeft w:val="0"/>
      <w:marRight w:val="0"/>
      <w:marTop w:val="0"/>
      <w:marBottom w:val="0"/>
      <w:divBdr>
        <w:top w:val="none" w:sz="0" w:space="0" w:color="auto"/>
        <w:left w:val="none" w:sz="0" w:space="0" w:color="auto"/>
        <w:bottom w:val="none" w:sz="0" w:space="0" w:color="auto"/>
        <w:right w:val="none" w:sz="0" w:space="0" w:color="auto"/>
      </w:divBdr>
    </w:div>
    <w:div w:id="917983047">
      <w:bodyDiv w:val="1"/>
      <w:marLeft w:val="0"/>
      <w:marRight w:val="0"/>
      <w:marTop w:val="0"/>
      <w:marBottom w:val="0"/>
      <w:divBdr>
        <w:top w:val="none" w:sz="0" w:space="0" w:color="auto"/>
        <w:left w:val="none" w:sz="0" w:space="0" w:color="auto"/>
        <w:bottom w:val="none" w:sz="0" w:space="0" w:color="auto"/>
        <w:right w:val="none" w:sz="0" w:space="0" w:color="auto"/>
      </w:divBdr>
    </w:div>
    <w:div w:id="989167370">
      <w:bodyDiv w:val="1"/>
      <w:marLeft w:val="0"/>
      <w:marRight w:val="0"/>
      <w:marTop w:val="0"/>
      <w:marBottom w:val="0"/>
      <w:divBdr>
        <w:top w:val="none" w:sz="0" w:space="0" w:color="auto"/>
        <w:left w:val="none" w:sz="0" w:space="0" w:color="auto"/>
        <w:bottom w:val="none" w:sz="0" w:space="0" w:color="auto"/>
        <w:right w:val="none" w:sz="0" w:space="0" w:color="auto"/>
      </w:divBdr>
    </w:div>
    <w:div w:id="1045328638">
      <w:bodyDiv w:val="1"/>
      <w:marLeft w:val="0"/>
      <w:marRight w:val="0"/>
      <w:marTop w:val="0"/>
      <w:marBottom w:val="0"/>
      <w:divBdr>
        <w:top w:val="none" w:sz="0" w:space="0" w:color="auto"/>
        <w:left w:val="none" w:sz="0" w:space="0" w:color="auto"/>
        <w:bottom w:val="none" w:sz="0" w:space="0" w:color="auto"/>
        <w:right w:val="none" w:sz="0" w:space="0" w:color="auto"/>
      </w:divBdr>
    </w:div>
    <w:div w:id="1100177892">
      <w:bodyDiv w:val="1"/>
      <w:marLeft w:val="0"/>
      <w:marRight w:val="0"/>
      <w:marTop w:val="0"/>
      <w:marBottom w:val="0"/>
      <w:divBdr>
        <w:top w:val="none" w:sz="0" w:space="0" w:color="auto"/>
        <w:left w:val="none" w:sz="0" w:space="0" w:color="auto"/>
        <w:bottom w:val="none" w:sz="0" w:space="0" w:color="auto"/>
        <w:right w:val="none" w:sz="0" w:space="0" w:color="auto"/>
      </w:divBdr>
    </w:div>
    <w:div w:id="1137071337">
      <w:bodyDiv w:val="1"/>
      <w:marLeft w:val="0"/>
      <w:marRight w:val="0"/>
      <w:marTop w:val="0"/>
      <w:marBottom w:val="0"/>
      <w:divBdr>
        <w:top w:val="none" w:sz="0" w:space="0" w:color="auto"/>
        <w:left w:val="none" w:sz="0" w:space="0" w:color="auto"/>
        <w:bottom w:val="none" w:sz="0" w:space="0" w:color="auto"/>
        <w:right w:val="none" w:sz="0" w:space="0" w:color="auto"/>
      </w:divBdr>
    </w:div>
    <w:div w:id="1139884806">
      <w:bodyDiv w:val="1"/>
      <w:marLeft w:val="0"/>
      <w:marRight w:val="0"/>
      <w:marTop w:val="0"/>
      <w:marBottom w:val="0"/>
      <w:divBdr>
        <w:top w:val="none" w:sz="0" w:space="0" w:color="auto"/>
        <w:left w:val="none" w:sz="0" w:space="0" w:color="auto"/>
        <w:bottom w:val="none" w:sz="0" w:space="0" w:color="auto"/>
        <w:right w:val="none" w:sz="0" w:space="0" w:color="auto"/>
      </w:divBdr>
    </w:div>
    <w:div w:id="1180197800">
      <w:bodyDiv w:val="1"/>
      <w:marLeft w:val="0"/>
      <w:marRight w:val="0"/>
      <w:marTop w:val="0"/>
      <w:marBottom w:val="0"/>
      <w:divBdr>
        <w:top w:val="none" w:sz="0" w:space="0" w:color="auto"/>
        <w:left w:val="none" w:sz="0" w:space="0" w:color="auto"/>
        <w:bottom w:val="none" w:sz="0" w:space="0" w:color="auto"/>
        <w:right w:val="none" w:sz="0" w:space="0" w:color="auto"/>
      </w:divBdr>
    </w:div>
    <w:div w:id="1228418598">
      <w:bodyDiv w:val="1"/>
      <w:marLeft w:val="0"/>
      <w:marRight w:val="0"/>
      <w:marTop w:val="0"/>
      <w:marBottom w:val="0"/>
      <w:divBdr>
        <w:top w:val="none" w:sz="0" w:space="0" w:color="auto"/>
        <w:left w:val="none" w:sz="0" w:space="0" w:color="auto"/>
        <w:bottom w:val="none" w:sz="0" w:space="0" w:color="auto"/>
        <w:right w:val="none" w:sz="0" w:space="0" w:color="auto"/>
      </w:divBdr>
    </w:div>
    <w:div w:id="1341008736">
      <w:bodyDiv w:val="1"/>
      <w:marLeft w:val="0"/>
      <w:marRight w:val="0"/>
      <w:marTop w:val="0"/>
      <w:marBottom w:val="0"/>
      <w:divBdr>
        <w:top w:val="none" w:sz="0" w:space="0" w:color="auto"/>
        <w:left w:val="none" w:sz="0" w:space="0" w:color="auto"/>
        <w:bottom w:val="none" w:sz="0" w:space="0" w:color="auto"/>
        <w:right w:val="none" w:sz="0" w:space="0" w:color="auto"/>
      </w:divBdr>
    </w:div>
    <w:div w:id="1384021242">
      <w:bodyDiv w:val="1"/>
      <w:marLeft w:val="0"/>
      <w:marRight w:val="0"/>
      <w:marTop w:val="0"/>
      <w:marBottom w:val="0"/>
      <w:divBdr>
        <w:top w:val="none" w:sz="0" w:space="0" w:color="auto"/>
        <w:left w:val="none" w:sz="0" w:space="0" w:color="auto"/>
        <w:bottom w:val="none" w:sz="0" w:space="0" w:color="auto"/>
        <w:right w:val="none" w:sz="0" w:space="0" w:color="auto"/>
      </w:divBdr>
    </w:div>
    <w:div w:id="1506822586">
      <w:bodyDiv w:val="1"/>
      <w:marLeft w:val="0"/>
      <w:marRight w:val="0"/>
      <w:marTop w:val="0"/>
      <w:marBottom w:val="0"/>
      <w:divBdr>
        <w:top w:val="none" w:sz="0" w:space="0" w:color="auto"/>
        <w:left w:val="none" w:sz="0" w:space="0" w:color="auto"/>
        <w:bottom w:val="none" w:sz="0" w:space="0" w:color="auto"/>
        <w:right w:val="none" w:sz="0" w:space="0" w:color="auto"/>
      </w:divBdr>
    </w:div>
    <w:div w:id="1561139101">
      <w:bodyDiv w:val="1"/>
      <w:marLeft w:val="0"/>
      <w:marRight w:val="0"/>
      <w:marTop w:val="0"/>
      <w:marBottom w:val="0"/>
      <w:divBdr>
        <w:top w:val="none" w:sz="0" w:space="0" w:color="auto"/>
        <w:left w:val="none" w:sz="0" w:space="0" w:color="auto"/>
        <w:bottom w:val="none" w:sz="0" w:space="0" w:color="auto"/>
        <w:right w:val="none" w:sz="0" w:space="0" w:color="auto"/>
      </w:divBdr>
    </w:div>
    <w:div w:id="1765876778">
      <w:bodyDiv w:val="1"/>
      <w:marLeft w:val="0"/>
      <w:marRight w:val="0"/>
      <w:marTop w:val="0"/>
      <w:marBottom w:val="0"/>
      <w:divBdr>
        <w:top w:val="none" w:sz="0" w:space="0" w:color="auto"/>
        <w:left w:val="none" w:sz="0" w:space="0" w:color="auto"/>
        <w:bottom w:val="none" w:sz="0" w:space="0" w:color="auto"/>
        <w:right w:val="none" w:sz="0" w:space="0" w:color="auto"/>
      </w:divBdr>
    </w:div>
    <w:div w:id="1803771216">
      <w:bodyDiv w:val="1"/>
      <w:marLeft w:val="0"/>
      <w:marRight w:val="0"/>
      <w:marTop w:val="0"/>
      <w:marBottom w:val="0"/>
      <w:divBdr>
        <w:top w:val="none" w:sz="0" w:space="0" w:color="auto"/>
        <w:left w:val="none" w:sz="0" w:space="0" w:color="auto"/>
        <w:bottom w:val="none" w:sz="0" w:space="0" w:color="auto"/>
        <w:right w:val="none" w:sz="0" w:space="0" w:color="auto"/>
      </w:divBdr>
    </w:div>
    <w:div w:id="1933925890">
      <w:bodyDiv w:val="1"/>
      <w:marLeft w:val="0"/>
      <w:marRight w:val="0"/>
      <w:marTop w:val="0"/>
      <w:marBottom w:val="0"/>
      <w:divBdr>
        <w:top w:val="none" w:sz="0" w:space="0" w:color="auto"/>
        <w:left w:val="none" w:sz="0" w:space="0" w:color="auto"/>
        <w:bottom w:val="none" w:sz="0" w:space="0" w:color="auto"/>
        <w:right w:val="none" w:sz="0" w:space="0" w:color="auto"/>
      </w:divBdr>
    </w:div>
    <w:div w:id="1956450115">
      <w:bodyDiv w:val="1"/>
      <w:marLeft w:val="0"/>
      <w:marRight w:val="0"/>
      <w:marTop w:val="0"/>
      <w:marBottom w:val="0"/>
      <w:divBdr>
        <w:top w:val="none" w:sz="0" w:space="0" w:color="auto"/>
        <w:left w:val="none" w:sz="0" w:space="0" w:color="auto"/>
        <w:bottom w:val="none" w:sz="0" w:space="0" w:color="auto"/>
        <w:right w:val="none" w:sz="0" w:space="0" w:color="auto"/>
      </w:divBdr>
    </w:div>
    <w:div w:id="1963923997">
      <w:bodyDiv w:val="1"/>
      <w:marLeft w:val="0"/>
      <w:marRight w:val="0"/>
      <w:marTop w:val="0"/>
      <w:marBottom w:val="0"/>
      <w:divBdr>
        <w:top w:val="none" w:sz="0" w:space="0" w:color="auto"/>
        <w:left w:val="none" w:sz="0" w:space="0" w:color="auto"/>
        <w:bottom w:val="none" w:sz="0" w:space="0" w:color="auto"/>
        <w:right w:val="none" w:sz="0" w:space="0" w:color="auto"/>
      </w:divBdr>
    </w:div>
    <w:div w:id="1964387128">
      <w:bodyDiv w:val="1"/>
      <w:marLeft w:val="0"/>
      <w:marRight w:val="0"/>
      <w:marTop w:val="0"/>
      <w:marBottom w:val="0"/>
      <w:divBdr>
        <w:top w:val="none" w:sz="0" w:space="0" w:color="auto"/>
        <w:left w:val="none" w:sz="0" w:space="0" w:color="auto"/>
        <w:bottom w:val="none" w:sz="0" w:space="0" w:color="auto"/>
        <w:right w:val="none" w:sz="0" w:space="0" w:color="auto"/>
      </w:divBdr>
    </w:div>
    <w:div w:id="2017538314">
      <w:bodyDiv w:val="1"/>
      <w:marLeft w:val="0"/>
      <w:marRight w:val="0"/>
      <w:marTop w:val="0"/>
      <w:marBottom w:val="0"/>
      <w:divBdr>
        <w:top w:val="none" w:sz="0" w:space="0" w:color="auto"/>
        <w:left w:val="none" w:sz="0" w:space="0" w:color="auto"/>
        <w:bottom w:val="none" w:sz="0" w:space="0" w:color="auto"/>
        <w:right w:val="none" w:sz="0" w:space="0" w:color="auto"/>
      </w:divBdr>
    </w:div>
    <w:div w:id="2074500621">
      <w:bodyDiv w:val="1"/>
      <w:marLeft w:val="0"/>
      <w:marRight w:val="0"/>
      <w:marTop w:val="0"/>
      <w:marBottom w:val="0"/>
      <w:divBdr>
        <w:top w:val="none" w:sz="0" w:space="0" w:color="auto"/>
        <w:left w:val="none" w:sz="0" w:space="0" w:color="auto"/>
        <w:bottom w:val="none" w:sz="0" w:space="0" w:color="auto"/>
        <w:right w:val="none" w:sz="0" w:space="0" w:color="auto"/>
      </w:divBdr>
    </w:div>
    <w:div w:id="21391095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O:\Planning%20Coordination%20and%20Outreach\00_FOR%20TEAM\02_Templates\01_Word\WaterInst_Basic%20Document%20Template_Final_12_01_15.dotx" TargetMode="External"/></Relationships>
</file>

<file path=word/theme/theme1.xml><?xml version="1.0" encoding="utf-8"?>
<a:theme xmlns:a="http://schemas.openxmlformats.org/drawingml/2006/main" name="TWIG 2">
  <a:themeElements>
    <a:clrScheme name="Custom 7">
      <a:dk1>
        <a:srgbClr val="767769"/>
      </a:dk1>
      <a:lt1>
        <a:srgbClr val="FFFFFF"/>
      </a:lt1>
      <a:dk2>
        <a:srgbClr val="767769"/>
      </a:dk2>
      <a:lt2>
        <a:srgbClr val="CADEE2"/>
      </a:lt2>
      <a:accent1>
        <a:srgbClr val="6CA4B5"/>
      </a:accent1>
      <a:accent2>
        <a:srgbClr val="7BAAAD"/>
      </a:accent2>
      <a:accent3>
        <a:srgbClr val="73A393"/>
      </a:accent3>
      <a:accent4>
        <a:srgbClr val="789272"/>
      </a:accent4>
      <a:accent5>
        <a:srgbClr val="6B855C"/>
      </a:accent5>
      <a:accent6>
        <a:srgbClr val="35572F"/>
      </a:accent6>
      <a:hlink>
        <a:srgbClr val="085359"/>
      </a:hlink>
      <a:folHlink>
        <a:srgbClr val="35572F"/>
      </a:folHlink>
    </a:clrScheme>
    <a:fontScheme name="Custom 1">
      <a:majorFont>
        <a:latin typeface="Arial Narrow"/>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21DF2-BF53-45DF-989E-4D44CBDC2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WaterInst_Basic Document Template_Final_12_01_15</Template>
  <TotalTime>3</TotalTime>
  <Pages>3</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LSU</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Wold</dc:creator>
  <cp:keywords/>
  <dc:description/>
  <cp:lastModifiedBy>Amy Wold</cp:lastModifiedBy>
  <cp:revision>2</cp:revision>
  <cp:lastPrinted>2017-06-08T14:41:00Z</cp:lastPrinted>
  <dcterms:created xsi:type="dcterms:W3CDTF">2017-06-13T16:45:00Z</dcterms:created>
  <dcterms:modified xsi:type="dcterms:W3CDTF">2017-06-13T16:45:00Z</dcterms:modified>
</cp:coreProperties>
</file>